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T., Kordonets, O., Balla, E., Banias, V., &amp; Banias, N. (2024). From Mary Shelley to Stephen King: the transformation of  gothic fiction in English literature. Amazonia Investiga, 13(78), 209-217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https://doi.org/10.34069/AI/2024.78.06.17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https://amazoniainvestiga.info/index.php/amazonia/article/view/2799/4258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Lechner I., &amp; Kordonets O. (2021). Book Review. A New Insight into Theory of Conceptual Metaphor. In: East European Journal of Psycholinguistics, 8(2). /Східноєвропейський журнал психолінгвістики. Том 8. №2 (2021). P.279-282.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https://doi.org/10.29038/eejpl.2021.8.2.lec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https://eejpl.vnu.edu.ua/index.php/eejpl/article/view/545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Кордонець, О., Чонка, Т. (2026). Мотив ескапізму в українській малій прозі кінця ХІХ – початку ХХ століть. Acta Academiae Beregsasiensis, Philologica, 5(1), 123–141.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https://doi.org/10.58423/2786-6726/2026-1-123-141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Шетеля В., Кордонець О. Поетика позазбіркової лірики Василя Ґренджі-Донського (поезія 1922-1931 рр.). In: Науковий вісник Ужгородського університету. Серія: Філологія. Том 2 № 54 (2025). С.142-149.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https://doi.org/10.24144/2663-6840.2025.2.(54).142-149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http://visnyk-philology.uzhnu.edu.ua/article/view/349419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Фахова українська мова як інструмент професійної підготовки економістів та фінансистів: методичні й лексичні аспекти. ВІСНИК КИЇВСЬКОГО НАЦІОНАЛЬНОГО ЛІНГВІСТИЧНОГО УНІВЕРСИТЕТУ. Серія Педагогіка та Психологія. Том 42 (2025). С. 18-26.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https://doi.org/10.32589/2412-9283.42.2025.334884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http://visnyk-pedagogy.knlu.edu.ua/article/view/334884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Художнє моделювання характерів суддів у новелах «Судія» Наталії Кобринської та «Прикрий сон» Богдана Лепкого. Acta Academiae Beregsasiensis, Philologica. Том 4 № 1 (2025). С.170-190.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https://doi.org/10.58423/2786-6726/2025-1-170-190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https://aab-philologica.kmf.uz.ua/aabp/article/view/94/93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Шетеля В. Жанр анімалістичного оповідання у малій прозі Богдана Лепкого. Acta Academiae Beregsasiensis, Philologica. Том 3 № 1 (2024). С.152-165.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https://doi.org/10.58423/2786-6726/2024-1-152-165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Чордаш, В., &amp; Кордонець, О. (2023). Досвід чужинності в прозі Єви Берніцкі. In: Філологічний часопис, (1), 172–181.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Лідія Голомб: незрима присутність мудрої наставниці. In: Науковий вісник Ужгородського університету. Серія: Філологія. Випуск 1 (49). Ужгород, 2023. С. 240-242.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https://doi.org/10.24144/2663-6840.2023.1.(49)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http://visnyk-philology.uzhnu.edu.ua/issue/view/17052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 І., Кордонець О. Концептуалізація поняття моралі в угорській мові. In: Мовознавчий вісник: Збірник наукових праць. Випуск 31. Черкаси, 2022. С.113-122.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https://doi.org/10.31651/2226-4388-2021-31-113-122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https://ling-ejournal.cdu.edu.ua/article/view/4569/4835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УКРАЇНСЬКА ІСТОРІЯ ОЧИМА ЗАХІДНОГО СУСІДА [Рецензія на кн.] In: Україна: культурна спадщина, національна свідомість, державність. НАН України, Інститут українознавства ім. І. Крип’якевича. Львів, 2022. Вип. 36. С.275-279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10.33402/ukr.2022-36-275-279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https://www.inst-ukr.lviv.ua/uk/publications/materials/ukraina/46-036-ukrayina-kulturna-spadshchyna-natsionalna-svidomist-derzhavnist/?id=642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Кордонець О. Російські лексичні елементи з військового побуту в романі «Табірна пошта» Ласло Варі-Фабіана. In: Філологічний часопис: науковий журнал. С. Шуляк (гол. ред.). Умань: ВПЦ «Візаві», 2021. Вип. 1 (17). С.22-34.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Форкош-Кордонець Г. Особливості та проблеми перекладу юридичних текстів кримінально правового характеру з угорської на українську мову // Актуальні проблеми дискурсології, перекладознавства та методики викладання: тези доповідей І Міжнародної науково-практичної конференції (21 листопада 2025 р., м. Запоріжжя). Запоріжжя: НУ «Запорізька політехніка», 2025. С. 139-142.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https://eir.zp.edu.ua/items/1cc6b58e-6c0f-4d96-ba54-3d28b1300a56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Форкош-Кордонець Г. ДО ПРОБЛЕМИ ПЕРЕКЛАДУ ЮРИДИЧНИХ ТЕРМІНІВ ТА ТЕКСТІВ З УГОРСЬКОЇ НА УКРАЇНСЬКУ МОВУ // Science, technology and culture: integration and prospects: proceedings of the International scientific and practical conference (November 3-5, 2025). Kharkiv, Ukraine: naukainfo.com, 2025. Pp. 207-215.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https://doi.org/10.64828/conf-71-2025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https://naukainfo.com/conference?id=71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Психологічний конфлікт між особистим і громадським у великій прозі Івана Франка та Богдана Лепкого з життя інтелігенції: типологічні аспекти. In: Ювілейний збірник: 25 років від заснування Відділу української мови та літератури Філологічного факультету  Університету ім. Бабеша–Бойої, м. Клуж-Напока,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https://www.academia.edu/144963336/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Трактування концепту щастя в українській новелістиці другої половини ХІХ століття: типологічний вимір // Студентоцентрований горизонт філологічної освіти: здобутки і перспективи: Матеріали всеукраїнського науково-педагогічного підвищення кваліфікації, 27 березня – 7 травня 2023 року. Одеса: Видавничий дім «Гельветика», 2023. С.85-90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https://www.academia.edu/120315903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Мотив гріха в новелах "Кара" Б.Лепкого та "Рожа" Н.Кобринської: типологічний аспект. In: Україністика в Угорщині та поза її межами ІІ: Матеріали міжнародної наукової конференції 26-27 листопада 2021 року, Ніредьгазький університет.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https://www.academia.edu/125280117/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Література у парадигмі міжнаціонального спілкування (на прикладі творів Івана Франка та Наталії Кобринської). In: Лінгвальний та екстралінгвальний аспекти комунікації в мультикультурному середовищі Закарпаття: монографія. За заг. ред. Ю. М. Бідзілі, Г. В. Шаповалової, Я. М. Шебештян. Ужгород: РІК-У, 2021. С.323-339.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https://dspace.uzhnu.edu.ua/jspui/handle/lib/38777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Відтворення дитячої психології в оповіданнях «Пироги з черницями» І.Франка та «Жидівська дитина» Н.Кобринської. In: Ucrainica IX. Soucasna Ukrajinistika. Problemy jazyka, literatury a kultury: Sbornik prispevku. Univerziteta Palackeho v Olomouci. Olomouc, 2020. С.271-276.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https://dspace.kmf.uz.ua/jspui/bitstream/123456789/1176/5/Kravec_L_Metafory_slova_v_ukrainskii_poezii_XX_st_2020.pdf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Концепт щастя у новелах «Цвіт щастя» Богдана Лепкого та «Счастье» Еміля Балецького. In: Еміль Балецький – мовознавець, письменник, освітянин. (Міжнародний науковий семінар, Берегове, 23-24 травня 2019 року): Збірник наукових робіт. Берегово – Ужгород, 2020. С.69-75.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https://dspace.kmf.uz.ua/jspui/handle/123456789/2701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 Навчально-методичний посібник для студентів-магістрів освітньої програми "Українська мова і література" з дисципліни «Актуальні проблеми сучасної літератури з аналізом художнього тексту». Берегове: ЗУУ,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Т., Кордонець О., Молнар Є. Сучасна українська література: навчально-методичний посібник для студентів першого (бакалаврського) рівня спеціальності 014 Середня освіта (Українська мова і література) освітньої програми "Українська мова і література"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Естетика і теорія літератури: методичні вказівки до практичних занять. Берегове: ЗУІ ім. Ференца Ракоці ІІ, 2025.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https://kmf.uz.ua/?dl=387208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Т.: «Історія української літератури: ХІХ століття» / Ukrán irodalomtörténet: a XІX. század: методичні вказівки до практичних занять для здобувачів першого (бакалаврського) рівня вищої освіти денної форми навчання, освітня програма: «Українська мова і література», галузь знань: «А Освіта», спеціальність: «А4 Середня освіта», предметна спеціальність (спеціалізація): «А4.01 Середня освіта (Українська мова і література)». Берегове: ЗУІ ім. Ференца Ракоці ІІ, 2025. 38 с. 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https://n9.cl/hgj20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19 ст.: Методичні вказівки до практичних занять, освітня програма: «Українська мова і література», предметна спеціальність (спеціалізація): «А4.01 Середня освіта (Українська мова і література)»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https://kmf.uz.ua/?dl=721965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перша половина ХХ століття: методичні вказівки до практичних і семінарських занять для здобувачів спеціальності 014.01 Середня освіта (Українська мова і література). Берегове: ЗУІ ім. Ференца Ракоці ІІ,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Методичні вказівки до практичних занять з дисципліни "Практикум з української мови за професійним спрямуванням" (для студентів 3-го курсу освітніх програм «071 «Облік і оподаткування» та «072 «Фінансова безпека»). Берегове: Закарпатський угорський інститут ім. Ф.Ракоці, 2024. 48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https://kmf.uz.ua/wp-content/uploads/2024/11/metod_posibnik_praktikum-z-ukrainskoi-movi-za-prof.-sprjam_vajd_kord.pdf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Вайдич Т. Історія української літератури: кінець ХІХ – початок ХХ століття: методичні вказівки до практичних і семінарських занять здобувачів спеціальності 014.01 Середня освіта (Українська мова і література). Берегове: ЗУІ ім. Ференца Ракоці ІІ,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Методичні вказівки до проведення практичних занять із курсу «Історія української літератури другої половини ХІХ ст.»: для здобувачів предметної спеціальності 014.01 Середня освіта. Українська мова і література, Ужгород,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https://www.uzhnu.edu.ua/uk/infocentre/get/70753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Т., Кордонець О. Словацько–українсько–угорський тематичний словник: методичні рекомендації до практичних робіт з дисципліни «Словацька мова». Берегове: ЗУІ ім. Ф.Ракоці ІІ,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https://kmf.uz.ua/wp-content/uploads/2023/06/vajd-kord_met-rekom_slovacka-mova_07-09-2022_locked.pdf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 (бакалаврського) рівня вищої освіти спеціальності «014 Середня освіта (Українська мова і література)». Освітня програма: «Середня освіта (Українська мова і література)». Укладачі: Кордонець О. А., Барань Є. Б, Лібак Н. А., Певсе А. А.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бакалаврських кваліфікаційних робіт для студентів першого (бакалаврського) рівня вищої освіти спеціальності «014 Середня освіта (Українська мова і література)». Освітня програма: Українська мова і література. Укладачі: Кордонець О. А., Барань Є. Б, Певсе А. А.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написання магістерських кваліфікаційних робіт для студентів другого (магістерського) рівня вищої освіти спеціальності «035 Філологія (Українська мова та література)», «035 Філологія (мова і література угорська)».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