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Chonka, T., Kordonets, O., Balla, E., Banias, V., &amp; Banias, N. (2024). From Mary Shelley to Stephen King: the transformation of  gothic fiction in English literature. Amazonia Investiga, 13(78), 209-217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https://doi.org/10.34069/AI/2024.78.06.17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https://amazoniainvestiga.info/index.php/amazonia/article/view/2799/4258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Lechner I., &amp; Kordonets O. (2021). Book Review. A New Insight into Theory of Conceptual Metaphor. In: East European Journal of Psycholinguistics, 8(2). /Східноєвропейський журнал психолінгвістики. Том 8. №2 (2021). P.279-282.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https://doi.org/10.29038/eejpl.2021.8.2.lec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https://eejpl.vnu.edu.ua/index.php/eejpl/article/view/545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Кордонець, О., Чонка, Т. (2026). Мотив ескапізму в українській малій прозі кінця ХІХ – початку ХХ століть. Acta Academiae Beregsasiensis, Philologica, 5(1), 123–141.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https://doi.org/10.58423/2786-6726/2026-1-123-141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Шетеля В., Кордонець О. Поетика позазбіркової лірики Василя Ґренджі-Донського (поезія 1922-1931 рр.). In: Науковий вісник Ужгородського університету. Серія: Філологія. Том 2 № 54 (2025). С.142-149.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https://doi.org/10.24144/2663-6840.2025.2.(54).142-149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http://visnyk-philology.uzhnu.edu.ua/article/view/349419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Фахова українська мова як інструмент професійної підготовки економістів та фінансистів: методичні й лексичні аспекти. ВІСНИК КИЇВСЬКОГО НАЦІОНАЛЬНОГО ЛІНГВІСТИЧНОГО УНІВЕРСИТЕТУ. Серія Педагогіка та Психологія. Том 42 (2025). С. 18-26.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https://doi.org/10.32589/2412-9283.42.2025.334884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Шетеля В. Художнє моделювання характерів суддів у новелах «Судія» Наталії Кобринської та «Прикрий сон» Богдана Лепкого. Acta Academiae Beregsasiensis, Philologica. Том 4 № 1 (2025). С.170-190.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https://doi.org/10.58423/2786-6726/2025-1-170-190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https://aab-philologica.kmf.uz.ua/aabp/article/view/94/93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Шетеля В. Жанр анімалістичного оповідання у малій прозі Богдана Лепкого. Acta Academiae Beregsasiensis, Philologica. Том 3 № 1 (2024). С.152-165.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https://doi.org/10.58423/2786-6726/2024-1-152-165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Чордаш, В., &amp; Кордонець, О. (2023). Досвід чужинності в прозі Єви Берніцкі. In: Філологічний часопис, (1), 172–181.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https://doi.org/10.31499/2415-8828.1.2023.281380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Лідія Голомб: незрима присутність мудрої наставниці. In: Науковий вісник Ужгородського університету. Серія: Філологія. Випуск 1 (49). Ужгород, 2023. С. 240-242.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https://doi.org/10.24144/2663-6840.2023.1.(49)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http://visnyk-philology.uzhnu.edu.ua/issue/view/17052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Лехнер І., Кордонець О. Концептуалізація поняття моралі в угорській мові. In: Мовознавчий вісник: Збірник наукових праць. Випуск 31. Черкаси, 2022. С.113-122.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https://doi.org/10.31651/2226-4388-2021-31-113-122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https://ling-ejournal.cdu.edu.ua/article/view/4569/4835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УКРАЇНСЬКА ІСТОРІЯ ОЧИМА ЗАХІДНОГО СУСІДА [Рецензія на кн.] In: Україна: культурна спадщина, національна свідомість, державність. НАН України, Інститут українознавства ім. І. Крип’якевича. Львів, 2022. Вип. 36. С.275-279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10.33402/ukr.2022-36-275-279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https://www.inst-ukr.lviv.ua/uk/publications/materials/ukraina/46-036-ukrayina-kulturna-spadshchyna-natsionalna-svidomist-derzhavnist/?id=642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В., Кордонець О. Російські лексичні елементи з військового побуту в романі «Табірна пошта» Ласло Варі-Фабіана. In: Філологічний часопис: науковий журнал. С. Шуляк (гол. ред.). Умань: ВПЦ «Візаві», 2021. Вип. 1 (17). С.22-34.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https://doi.org/10.31499/2415-8828.1.2021.232603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http://fch.udpu.edu.ua/article/view/232603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Форкош-Кордонець Г. Особливості та проблеми перекладу юридичних текстів кримінально правового характеру з угорської на українську мову // Актуальні проблеми дискурсології, перекладознавства та методики викладання: тези доповідей І Міжнародної науково-практичної конференції (21 листопада 2025 р., м. Запоріжжя). Запоріжжя: НУ «Запорізька політехніка», 2025. С. 139-142.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https://eir.zp.edu.ua/items/1cc6b58e-6c0f-4d96-ba54-3d28b1300a56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Форкош-Кордонець Г. ДО ПРОБЛЕМИ ПЕРЕКЛАДУ ЮРИДИЧНИХ ТЕРМІНІВ ТА ТЕКСТІВ З УГОРСЬКОЇ НА УКРАЇНСЬКУ МОВУ // Science, technology and culture: integration and prospects: proceedings of the International scientific and practical conference (November 3-5, 2025). Kharkiv, Ukraine: naukainfo.com, 2025. Pp. 207-215.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https://doi.org/10.64828/conf-71-2025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https://naukainfo.com/conference?id=71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Психологічний конфлікт між особистим і громадським у великій прозі Івана Франка та Богдана Лепкого з життя інтелігенції: типологічні аспекти. In: Ювілейний збірник: 25 років від заснування Відділу української мови та літератури Філологічного факультету  Університету ім. Бабеша–Бойої, м. Клуж-Напока,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https://www.academia.edu/144963336/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Трактування концепту щастя в українській новелістиці другої половини ХІХ століття: типологічний вимір // Студентоцентрований горизонт філологічної освіти: здобутки і перспективи: Матеріали всеукраїнського науково-педагогічного підвищення кваліфікації, 27 березня – 7 травня 2023 року. Одеса: Видавничий дім «Гельветика», 2023. С.85-90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https://www.academia.edu/120315903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Мотив гріха в новелах "Кара" Б.Лепкого та "Рожа" Н.Кобринської: типологічний аспект. In: Україністика в Угорщині та поза її межами ІІ: Матеріали міжнародної наукової конференції 26-27 листопада 2021 року, Ніредьгазький університет.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https://www.academia.edu/125280117/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Література у парадигмі міжнаціонального спілкування (на прикладі творів Івана Франка та Наталії Кобринської). In: Лінгвальний та екстралінгвальний аспекти комунікації в мультикультурному середовищі Закарпаття: монографія. За заг. ред. Ю. М. Бідзілі, Г. В. Шаповалової, Я. М. Шебештян. Ужгород: РІК-У, 2021. С.323-339.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https://dspace.uzhnu.edu.ua/jspui/handle/lib/38777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Відтворення дитячої психології в оповіданнях «Пироги з черницями» І.Франка та «Жидівська дитина» Н.Кобринської. In: Ucrainica IX. Soucasna Ukrajinistika. Problemy jazyka, literatury a kultury: Sbornik prispevku. Univerziteta Palackeho v Olomouci. Olomouc, 2020. С.271-276.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https://dspace.kmf.uz.ua/jspui/bitstream/123456789/1176/5/Kravec_L_Metafory_slova_v_ukrainskii_poezii_XX_st_2020.pdf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Концепт щастя у новелах «Цвіт щастя» Богдана Лепкого та «Счастье» Еміля Балецького. In: Еміль Балецький – мовознавець, письменник, освітянин. (Міжнародний науковий семінар, Берегове, 23-24 травня 2019 року): Збірник наукових робіт. Берегово – Ужгород, 2020. С.69-75.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https://dspace.kmf.uz.ua/jspui/handle/123456789/2701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Т., Кордонець О. Навчально-методичний посібник для студентів-магістрів освітньої програми "Українська мова і література" з дисципліни «Актуальні проблеми сучасної літератури з аналізом художнього тексту». Берегове: ЗУУ,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Т., Кордонець О., Молнар Є. Сучасна українська література: навчально-методичний посібник для студентів першого (бакалаврського) рівня спеціальності 014 Середня освіта (Українська мова і література) освітньої програми "Українська мова і література"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Естетика і теорія літератури: методичні вказівки до практичних занять. Берегове: ЗУІ ім. Ференца Ракоці ІІ, 2025. 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https://kmf.uz.ua/?dl=387208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Т.: «Історія української літератури: ХІХ століття» / Ukrán irodalomtörténet: a XІX. század: методичні вказівки до практичних занять для здобувачів першого (бакалаврського) рівня вищої освіти денної форми навчання, освітня програма: «Українська мова і література», галузь знань: «А Освіта», спеціальність: «А4 Середня освіта», предметна спеціальність (спеціалізація): «А4.01 Середня освіта (Українська мова і література)». Берегове: ЗУІ ім. Ференца Ракоці ІІ, 2025. 38 с. 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https://n9.cl/hgj20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19 ст.: Методичні вказівки до практичних занять, освітня програма: «Українська мова і література», предметна спеціальність (спеціалізація): «А4.01 Середня освіта (Українська мова і література)»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https://kmf.uz.ua/?dl=721965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перша половина ХХ століття: методичні вказівки до практичних і семінарських занять для здобувачів спеціальності 014.01 Середня освіта (Українська мова і література). Берегове: ЗУІ ім. Ференца Ракоці ІІ,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Методичні вказівки до практичних занять з дисципліни "Практикум з української мови за професійним спрямуванням" (для студентів 3-го курсу освітніх програм «071 «Облік і оподаткування» та «072 «Фінансова безпека»). Берегове: Закарпатський угорський інститут ім. Ф.Ракоці, 2024. 48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https://kmf.uz.ua/wp-content/uploads/2024/11/metod_posibnik_praktikum-z-ukrainskoi-movi-za-prof.-sprjam_vajd_kord.pdf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кінець ХІХ – початок ХХ століття: методичні вказівки до практичних і семінарських занять здобувачів спеціальності 014.01 Середня освіта (Українська мова і література). Берегове: ЗУІ ім. Ференца Ракоці ІІ,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Методичні вказівки до проведення практичних занять із курсу «Історія української літератури другої половини ХІХ ст.»: для здобувачів предметної спеціальності 014.01 Середня освіта. Українська мова і література, Ужгород,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https://www.uzhnu.edu.ua/uk/infocentre/get/70753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Словацько–українсько–угорський тематичний словник: методичні рекомендації до практичних робіт з дисципліни «Словацька мова». Берегове: ЗУІ ім. Ф.Ракоці ІІ,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https://kmf.uz.ua/wp-content/uploads/2023/06/vajd-kord_met-rekom_slovacka-mova_07-09-2022_locked.pdf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для студентів першого (бакалаврського) рівня вищої освіти спеціальності «014 Середня освіта (Українська мова і література)». Освітня програма: «Середня освіта (Українська мова і література)». Укладачі: Кордонець О. А., Барань Є. Б, Лібак Н. А., Певсе А. А.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написання бакалаврських кваліфікаційних робіт для студентів першого (бакалаврського) рівня вищої освіти спеціальності «014 Середня освіта (Українська мова і література)». Освітня програма: Українська мова і література. Укладачі: Кордонець О. А., Барань Є. Б, Певсе А. А.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написання магістерських кваліфікаційних робіт для студентів другого (магістерського) рівня вищої освіти спеціальності «035 Філологія (Українська мова та література)», «035 Філологія (мова і література угорська)».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