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6194" w:rsidRDefault="0096616F" w:rsidP="00D07B21">
      <w:pPr>
        <w:rPr>
          <w:rFonts w:ascii="Times New Roman" w:hAnsi="Times New Roman" w:cs="Times New Roman"/>
          <w:sz w:val="24"/>
          <w:szCs w:val="24"/>
          <w:lang w:val="hu-HU"/>
        </w:rPr>
      </w:pPr>
      <w:proofErr w:type="spellStart"/>
      <w:r w:rsidRPr="00570914">
        <w:rPr>
          <w:rFonts w:ascii="Times New Roman" w:hAnsi="Times New Roman" w:cs="Times New Roman"/>
          <w:b/>
          <w:sz w:val="24"/>
          <w:szCs w:val="24"/>
          <w:lang w:val="hu-HU"/>
        </w:rPr>
        <w:t>Написання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та</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видання</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наукової</w:t>
      </w:r>
      <w:proofErr w:type="spellEnd"/>
      <w:r w:rsidRPr="00570914">
        <w:rPr>
          <w:rFonts w:ascii="Times New Roman" w:hAnsi="Times New Roman" w:cs="Times New Roman"/>
          <w:b/>
          <w:sz w:val="24"/>
          <w:szCs w:val="24"/>
          <w:lang w:val="hu-HU"/>
        </w:rPr>
        <w:t xml:space="preserve"> </w:t>
      </w:r>
      <w:proofErr w:type="spellStart"/>
      <w:r w:rsidRPr="00570914">
        <w:rPr>
          <w:rFonts w:ascii="Times New Roman" w:hAnsi="Times New Roman" w:cs="Times New Roman"/>
          <w:b/>
          <w:sz w:val="24"/>
          <w:szCs w:val="24"/>
          <w:lang w:val="hu-HU"/>
        </w:rPr>
        <w:t>монографії</w:t>
      </w:r>
      <w:proofErr w:type="spellEnd"/>
      <w:r w:rsidR="00DF4FFF">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0B3B1B" w:rsidRPr="000B3B1B" w:rsidRDefault="000B3B1B" w:rsidP="00D07B21">
      <w:pPr>
        <w:rPr>
          <w:rFonts w:ascii="Times New Roman" w:hAnsi="Times New Roman" w:cs="Times New Roman"/>
          <w:sz w:val="24"/>
          <w:szCs w:val="24"/>
          <w:lang w:val="hu-HU"/>
        </w:rPr>
      </w:pPr>
      <w:proofErr w:type="spellStart"/>
      <w:r w:rsidRPr="0096616F">
        <w:rPr>
          <w:rFonts w:ascii="Times New Roman" w:hAnsi="Times New Roman" w:cs="Times New Roman"/>
          <w:b/>
          <w:sz w:val="24"/>
          <w:szCs w:val="24"/>
          <w:lang w:val="hu-HU"/>
        </w:rPr>
        <w:t>Публікація</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статей</w:t>
      </w:r>
      <w:proofErr w:type="spellEnd"/>
      <w:r w:rsidRPr="0096616F">
        <w:rPr>
          <w:rFonts w:ascii="Times New Roman" w:hAnsi="Times New Roman" w:cs="Times New Roman"/>
          <w:b/>
          <w:sz w:val="24"/>
          <w:szCs w:val="24"/>
          <w:lang w:val="hu-HU"/>
        </w:rPr>
        <w:t xml:space="preserve"> у </w:t>
      </w:r>
      <w:proofErr w:type="spellStart"/>
      <w:r w:rsidRPr="0096616F">
        <w:rPr>
          <w:rFonts w:ascii="Times New Roman" w:hAnsi="Times New Roman" w:cs="Times New Roman"/>
          <w:b/>
          <w:sz w:val="24"/>
          <w:szCs w:val="24"/>
          <w:lang w:val="hu-HU"/>
        </w:rPr>
        <w:t>виданнях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що</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індексуються</w:t>
      </w:r>
      <w:proofErr w:type="spellEnd"/>
      <w:r w:rsidRPr="0096616F">
        <w:rPr>
          <w:rFonts w:ascii="Times New Roman" w:hAnsi="Times New Roman" w:cs="Times New Roman"/>
          <w:b/>
          <w:sz w:val="24"/>
          <w:szCs w:val="24"/>
          <w:lang w:val="hu-HU"/>
        </w:rPr>
        <w:t xml:space="preserve"> в </w:t>
      </w:r>
      <w:proofErr w:type="spellStart"/>
      <w:r w:rsidRPr="0096616F">
        <w:rPr>
          <w:rFonts w:ascii="Times New Roman" w:hAnsi="Times New Roman" w:cs="Times New Roman"/>
          <w:b/>
          <w:sz w:val="24"/>
          <w:szCs w:val="24"/>
          <w:lang w:val="hu-HU"/>
        </w:rPr>
        <w:t>міжнародних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наукометричних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базах</w:t>
      </w:r>
      <w:proofErr w:type="spellEnd"/>
      <w:r w:rsidRPr="0096616F">
        <w:rPr>
          <w:rFonts w:ascii="Times New Roman" w:hAnsi="Times New Roman" w:cs="Times New Roman"/>
          <w:b/>
          <w:sz w:val="24"/>
          <w:szCs w:val="24"/>
          <w:lang w:val="hu-HU"/>
        </w:rPr>
        <w:t xml:space="preserve"> </w:t>
      </w:r>
      <w:proofErr w:type="spellStart"/>
      <w:r w:rsidRPr="0096616F">
        <w:rPr>
          <w:rFonts w:ascii="Times New Roman" w:hAnsi="Times New Roman" w:cs="Times New Roman"/>
          <w:b/>
          <w:sz w:val="24"/>
          <w:szCs w:val="24"/>
          <w:lang w:val="hu-HU"/>
        </w:rPr>
        <w:t>Scopus</w:t>
      </w:r>
      <w:proofErr w:type="spellEnd"/>
      <w:r w:rsidRPr="0096616F">
        <w:rPr>
          <w:rFonts w:ascii="Times New Roman" w:hAnsi="Times New Roman" w:cs="Times New Roman"/>
          <w:b/>
          <w:sz w:val="24"/>
          <w:szCs w:val="24"/>
          <w:lang w:val="hu-HU"/>
        </w:rPr>
        <w:t xml:space="preserve">, Web of </w:t>
      </w:r>
      <w:proofErr w:type="gramStart"/>
      <w:r w:rsidRPr="0096616F">
        <w:rPr>
          <w:rFonts w:ascii="Times New Roman" w:hAnsi="Times New Roman" w:cs="Times New Roman"/>
          <w:b/>
          <w:sz w:val="24"/>
          <w:szCs w:val="24"/>
          <w:lang w:val="hu-HU"/>
        </w:rPr>
        <w:t>Science</w:t>
      </w:r>
      <w:r w:rsidRPr="000B3B1B">
        <w:rPr>
          <w:rFonts w:ascii="Times New Roman" w:hAnsi="Times New Roman" w:cs="Times New Roman"/>
          <w:sz w:val="24"/>
          <w:szCs w:val="24"/>
          <w:lang w:val="hu-HU"/>
        </w:rPr>
        <w:t/>
      </w:r>
      <w:proofErr w:type="gramEnd"/>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0B3B1B" w:rsidRPr="000B3B1B" w:rsidRDefault="000B3B1B" w:rsidP="00D07B21">
      <w:pPr>
        <w:pStyle w:val="Listaszerbekezds"/>
        <w:numPr>
          <w:ilvl w:val="0"/>
          <w:numId w:val="3"/>
        </w:numPr>
        <w:rPr>
          <w:rFonts w:ascii="Times New Roman" w:hAnsi="Times New Roman" w:cs="Times New Roman"/>
          <w:sz w:val="24"/>
          <w:szCs w:val="24"/>
          <w:lang w:val="hu-HU"/>
        </w:rPr>
      </w:pPr>
      <w:r w:rsidRPr="000B3B1B">
        <w:rPr>
          <w:rFonts w:ascii="Times New Roman" w:hAnsi="Times New Roman" w:cs="Times New Roman"/>
          <w:sz w:val="24"/>
          <w:szCs w:val="24"/>
          <w:lang w:val="hu-HU"/>
        </w:rPr>
        <w:t xml:space="preserve">Huszti, I., Nagy-Kolozsvári, E., &amp; Fábián, M. (2024). Digital and non-digital games in young learner EFL classrooms at wartime in Ukraine. Information Technologies and Learning Tools, 103(5), 39–54.</w:t>
      </w:r>
      <w:proofErr w:type="spellStart"/>
      <w:r w:rsidRPr="000B3B1B">
        <w:rPr>
          <w:rFonts w:ascii="Times New Roman" w:hAnsi="Times New Roman" w:cs="Times New Roman"/>
          <w:sz w:val="24"/>
          <w:szCs w:val="24"/>
          <w:lang w:val="hu-HU"/>
        </w:rPr>
        <w:t/>
      </w:r>
      <w:proofErr w:type="spellEnd"/>
      <w:r w:rsidRPr="000B3B1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10.33407/itlt.v103i5.5791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https://journal.iitta.gov.ua/index.php/itlt/issue/view/132?fbclid=IwY2xjawGVuy1leHRuA2FlbQIxMAABHfqvC1Gc-aHjFzmjSvnuKl0meAojTe__IAtj5F9UICcU7mEu8XRza659SA_aem_-sp1jyrRVS7lZnUznkT4sA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0B3B1B">
        <w:rPr>
          <w:rFonts w:ascii="Times New Roman" w:hAnsi="Times New Roman" w:cs="Times New Roman"/>
          <w:sz w:val="24"/>
          <w:szCs w:val="24"/>
          <w:lang w:val="hu-HU"/>
        </w:rPr>
        <w:t/>
      </w:r>
      <w:r>
        <w:rPr>
          <w:rFonts w:ascii="Times New Roman" w:hAnsi="Times New Roman" w:cs="Times New Roman"/>
          <w:sz w:val="24"/>
          <w:szCs w:val="24"/>
          <w:lang w:val="hu-HU"/>
        </w:rPr>
        <w:t/>
      </w:r>
      <w:r w:rsidRPr="000B3B1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наукових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фахових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виданнях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України</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що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відносяться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категорії</w:t>
      </w:r>
      <w:proofErr w:type="spellEnd"/>
      <w:r w:rsidRPr="00BB35CB">
        <w:rPr>
          <w:rFonts w:ascii="Times New Roman" w:hAnsi="Times New Roman" w:cs="Times New Roman"/>
          <w:b/>
          <w:sz w:val="24"/>
          <w:szCs w:val="24"/>
          <w:lang w:val="hu-HU"/>
        </w:rPr>
        <w:t xml:space="preserve"> «Б»</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Ilona, Fábián Márta, Lechner Ilona, Bárány Erzsébet Assessing Language Learners’ knowledge and performance during Covid-19. In: Central European Journal of Educational Recearch. Vol 3 (2) 2021. 38–46.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https://doi.org/10.37441/cejer/2021/3/2/9245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https://doi.org/10.37441/cejer/2021/3/2/9245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 Густі І., Барань Є., Лехнер І. Distance language learning as school learners perceive it. // Вісник Київського національного лінгвістичного університету. Серія «Педагогіка та психологія». Випуск 35 (2021). 31–42.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https://doi.org/10.32589/2412-9283.35.2021.251174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https://doi.org/10.32589/2412-9283.35.2021.251174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Густі І., Барань Є., Лехнер І., Фабіян М. Навчання мов у період карантину в Закарпатському угорському інституті ім. Ф. Ракоці ІІ. In: Вісник Київського національного лінгвістичного університету. Серія педагогіка та психологія. Том 34. Київ, 2021. 83–101.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https://doi.org/10.32589/2412-9283.34.2021.236935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Bárány, E. Fábián, M. (2022). Motivierungsstrategien zum Fremdsprachenlernen im Tertiärbereich während der Pandemie. Іноземні мови, 28 (1)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https://doi.org/10.32589/1817-8510.2022.1.257876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(2022). Quaranteaching at a Transcarpathian higher educational establishment: Student views. Збірник наукових праць Уманського державного педагогічного університету, 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http://znp.udpu.edu.ua/article/view/265919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5.Густі І., Барань Є., Лехнер І., Фабіян М. Особливості викладання мов у період карантину в Закарпатському угорському інституті імені Ференца Ракоці ІІ (результати анкетного опитування й інтерв’ювання). // Вісник Київського національного лінгвістичного університету. Серія Педагогіка та психологія. Випуск 36. 2022. 90–102.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https://doi.org/10.32589/2412-9283.36.2022.262052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https://doi.org/10.32589/2412-9283.36.2022.262052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A., Барань Є., Густі І., Лехнер І., Фабіян М. Ставлення студентів до вивчення іноземних мов під час війни в Україні In: Вісник Київського національного лінгвістичного університету. Серія Педагогіка та психологія. Випуск 39.</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http://doi.org/10.32589/2412-9283.39.2023.299214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Bárány, E., &amp; Fábián, M. (2024). Students’ Attitudes towards the War in Ukraine. Educational Challenges, 29(1), 85-98. https://doi.org/10.34142/2709-7986.2024.29.1.06</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https://doi.org/10.34142/2709-7986.2024.29.1.06</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https://educationalchallenges.org.ua/index.php/education_challenges/article/view/238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Lechner I. Studying in the shadow of war: the impact of the Russian-Ukrainian war on the learning habits of students in Transcarpathia.  In: Психолого-педагогічні проблеми сучасної школи. 1(11), 62-70. Умань -2024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https://doi.org/10.31499/2706-6258.1(11).2024.304915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http://ppsh.udpu.edu.ua/article/view/304915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Fabian M.,Hnatyk K.,Varadi N. APPROACHES, METHODS AND TECHNIQUES IN TEACHING ESP. Наука і Техніка сьогодні. №7 (48)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https://doi.org/10.52058/2786-6025-2025-7(48)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http://perspectives.pp.ua/index.php/nts/issue/view/379/481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Huszti, I., &amp; Bárány, B. (2025). Az ukrán nyelv hatása a kárpátaljai magyar pedagógiai szaknyelvre. Acta Academiae Beregsasiensis,Philologica, 4(2), 63–77.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https://doi.org/10.58423/2786-6726/2025-2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https://aab-philologica.kmf.uz.ua/aabp/issue/view/9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Fabian M.Y. , Fodor K. J. Improving Business English writing skills:</w:t>
      </w:r>
      <w:r>
        <w:br/>
      </w:r>
      <w:r>
        <w:rPr>
          <w:rFonts w:ascii="Times New Roman" w:hAnsi="Times New Roman" w:cs="Times New Roman"/>
          <w:sz w:val="24"/>
          <w:szCs w:val="24"/>
          <w:lang w:val="hu-HU"/>
        </w:rPr>
        <w:t xml:space="preserve">methods for professional success. Інноваційна педагогіка Вип. 81 (1). Вид.</w:t>
      </w:r>
      <w:r>
        <w:br/>
      </w:r>
      <w:r>
        <w:rPr>
          <w:rFonts w:ascii="Times New Roman" w:hAnsi="Times New Roman" w:cs="Times New Roman"/>
          <w:sz w:val="24"/>
          <w:szCs w:val="24"/>
          <w:lang w:val="hu-HU"/>
        </w:rPr>
        <w:t xml:space="preserve">Гельветика с.116-119</w:t>
      </w:r>
      <w:r>
        <w:br/>
      </w:r>
      <w:r>
        <w:rPr>
          <w:rFonts w:ascii="Times New Roman" w:hAnsi="Times New Roman" w:cs="Times New Roman"/>
          <w:sz w:val="24"/>
          <w:szCs w:val="24"/>
          <w:lang w:val="hu-HU"/>
        </w:rPr>
        <w:t xml:space="preserve">DOI: https://doi.org/10.32782/2663-</w:t>
      </w:r>
      <w:r>
        <w:br/>
      </w:r>
      <w:r>
        <w:rPr>
          <w:rFonts w:ascii="Times New Roman" w:hAnsi="Times New Roman" w:cs="Times New Roman"/>
          <w:sz w:val="24"/>
          <w:szCs w:val="24"/>
          <w:lang w:val="hu-HU"/>
        </w:rPr>
        <w:t xml:space="preserve">6085/2025/81.1.23</w:t>
      </w:r>
      <w:r>
        <w:br/>
      </w:r>
      <w:r>
        <w:rPr>
          <w:rFonts w:ascii="Times New Roman" w:hAnsi="Times New Roman" w:cs="Times New Roman"/>
          <w:sz w:val="24"/>
          <w:szCs w:val="24"/>
          <w:lang w:val="hu-HU"/>
        </w:rPr>
        <w:t xml:space="preserve">LINK: http://innovpedagogy.od.ua/archives/2025/81/part_1/25.pdf</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w:t>
      </w:r>
      <w:r>
        <w:br/>
      </w:r>
      <w:r>
        <w:rPr>
          <w:rFonts w:ascii="Times New Roman" w:hAnsi="Times New Roman" w:cs="Times New Roman"/>
          <w:color w:val="0070C0"/>
          <w:sz w:val="24"/>
          <w:szCs w:val="24"/>
          <w:lang w:val="hu-HU"/>
        </w:rPr>
        <w:t xml:space="preserve">6085/2025/81.1.23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http://innovpedagogy.od.ua/archives/2025/81/part_1/25.pdf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M. Fabian, K. Hnatyk IMPLEMENTING DIGITAL TECHNOLOGIES IN DISTANCE EDUCATION AND IN THE TRADITIONAL CLASSROOM: TEACHING EFL, BUSINESS ENGLISH AND ESP TO STUDENTS OF ACCOUNTING AND AUDITING. In:  Вісник науки та освіти. Серія «Педагогіка» № 6(36)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https://doi.org/10.52058/2786-6165-2025-6(36)-720-729</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http://perspectives.pp.ua/index.php/vno/article/view/26030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K.B., Fabian M. Yu., Fodor K. Y. Professional English teaching with particular regard to Accounting and Finance. Інноваційна педагогіка, Випуск 79, Том 1. ,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w:t>
      </w:r>
      <w:r>
        <w:br/>
      </w:r>
      <w:r>
        <w:rPr>
          <w:rFonts w:ascii="Times New Roman" w:hAnsi="Times New Roman" w:cs="Times New Roman"/>
          <w:color w:val="0070C0"/>
          <w:sz w:val="24"/>
          <w:szCs w:val="24"/>
          <w:lang w:val="hu-HU"/>
        </w:rPr>
        <w:t xml:space="preserve">6085/2025/79.1.28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http://innovpedagogy.od.ua/archives/2025/79/part_1/30.pdf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B., Huszti, I., Fabian, M. Ukrainian Lexical influence on Hungarian pedagogical terminology in Transcarpathia.  Вісник науки та освіти. №8 (38)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https://doi.org/10.52058/2786-6165-2025-8(38)-41-50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https://doi.org/10.52058/2786-6165-2025-8(38)-41-50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96616F" w:rsidRDefault="00BB35CB" w:rsidP="00D07B21">
      <w:pPr>
        <w:pStyle w:val="Listaszerbekezds"/>
        <w:numPr>
          <w:ilvl w:val="0"/>
          <w:numId w:val="4"/>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B., Fabian, M. Yu., &amp; Huszti I. I. (2025). Vocabulary acquisition in a Business English context. Наукові інновації та передові технології. Серія «Педагогіка», 7(47), 1447–1454.</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https://doi.org/10.52058/2786-5274-2025-7(47)-1447-1454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http://perspectives.pp.ua/index.php/nauka/article/view/26404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Публікація</w:t>
      </w:r>
      <w:proofErr w:type="spellEnd"/>
      <w:r w:rsidRPr="00BB35CB">
        <w:rPr>
          <w:rFonts w:ascii="Times New Roman" w:hAnsi="Times New Roman" w:cs="Times New Roman"/>
          <w:b/>
          <w:sz w:val="24"/>
          <w:szCs w:val="24"/>
          <w:lang w:val="hu-HU"/>
        </w:rPr>
        <w:t xml:space="preserve"> у </w:t>
      </w:r>
      <w:proofErr w:type="spellStart"/>
      <w:r w:rsidRPr="00BB35CB">
        <w:rPr>
          <w:rFonts w:ascii="Times New Roman" w:hAnsi="Times New Roman" w:cs="Times New Roman"/>
          <w:b/>
          <w:sz w:val="24"/>
          <w:szCs w:val="24"/>
          <w:lang w:val="hu-HU"/>
        </w:rPr>
        <w:t>збірнику</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статей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доповідей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наукової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конференції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постер</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Bárány, E., &amp; Kacsur, A.  Language teaching and learning in tertiary education in the time of a pandemic. In D. Shaffer, &amp; J. Kimball (Eds.), Re-envisioning ELT altogether, all together.</w:t>
      </w:r>
      <w:r>
        <w:br/>
      </w:r>
      <w:r>
        <w:rPr>
          <w:rFonts w:ascii="Times New Roman" w:hAnsi="Times New Roman" w:cs="Times New Roman"/>
          <w:sz w:val="24"/>
          <w:szCs w:val="24"/>
          <w:lang w:val="hu-HU"/>
        </w:rPr>
        <w:t xml:space="preserve">Proceedings of the 28th Korea TESOL International Conference – 2021 (pp. 73-84). Seoul: Korea TESOL.</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https://real.mtak.hu/175789/7/KOTESOL.Proceedings.2021HIFMLIBEKA.pdf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Fábián, M., Bárány, E., &amp; Huszti, I. Távoktatási sajátosságok a felsőoktatásban. In E. K. Nagy, T. Egri &amp; M. J. Gácsi (Eds.), „Értékteremtés – Kihívások a Pedagógiában, Gyógypedagógiában és a Tanárképzésben”. Tanulmánykötet a XIII. Országos Taní-Tani Konferenciáról, 2022. február 4. (pp. 431-440). Miskolc: Miskolci Egyetemi Kiadó.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https://tanarkepzo.uni-miskolc.hu/files/19466/Tan%C3%ADtani%202022%20k%C3%B6tet.pdf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Lechner, I., Huszti, I., Bárány, M., &amp; Fábián, M. Herausforderungen des Online-Unterrichts für Lehrer und Schüler. In С. М. Іваненко, К. Компе, О. О. Холоденко, О. О. Яременко-Гасюк (Eds.), Матеріали міжнародної науково-практичної онлайн-конференції 02-03 грудня 2022 року „Навчання і викладання уцифровому форматі в контексті наукової доброчесності у багатомовному світі” / Digitales Lernen und Lehren im Kontext der Wissenschaftlichen Redlichkeit in der Mehrsprachigkeit (pp. 88-91). Київ: Вид-во НПУ імені М. П. Драгоманова.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https://doi.org/10.31392/NPU-MKfpgoe-2022.20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https://doi.org/10.31392/NPU-MKfpgoe-2022.20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Барань Є. А., Фабіян М. Ю., &amp; Барань А. Б. (2023). Поради для покращення якості онлайн-навчання у вищій школі. In С. М. Іваненко, О. О. Холоденко, О. О. Яременко-Гасюк, К. Далльйо, К. Компе, А. Ланґе, М. Ванджі (Eds.), Навчання і викладання у багатомовному світі у цифровому форматі. Digitales Lernen und Lehren in der mehrsprachigen Welt. Матеріали Міжнародної науково-практичної онлайн-конференції 1-2 грудня 2023 року (pp. 34-38). Київ: Вид-во УДУ імені Михайла Драгоманова. – 208 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https://www.academia.edu/110779741/Fernunterricht_2020_2023_Kurzer_Einblick_in_die_wissenschaftliche_Literatur?uc-sb-sw=112777285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Bárány, E., &amp;amp; Lechner, I. (2024). A Rákóczi-főiskola</w:t>
      </w:r>
      <w:r>
        <w:br/>
      </w:r>
      <w:r>
        <w:rPr>
          <w:rFonts w:ascii="Times New Roman" w:hAnsi="Times New Roman" w:cs="Times New Roman"/>
          <w:sz w:val="24"/>
          <w:szCs w:val="24"/>
          <w:lang w:val="hu-HU"/>
        </w:rPr>
        <w:t xml:space="preserve">hallgatóinak attitűdje a (nyelv)tanuláshoz a távoktatás során. In E. Berghauer-Olasz, É.</w:t>
      </w:r>
      <w:r>
        <w:br/>
      </w:r>
      <w:r>
        <w:rPr>
          <w:rFonts w:ascii="Times New Roman" w:hAnsi="Times New Roman" w:cs="Times New Roman"/>
          <w:sz w:val="24"/>
          <w:szCs w:val="24"/>
          <w:lang w:val="hu-HU"/>
        </w:rPr>
        <w:t xml:space="preserve">Csopák, I. Greba, &amp;amp; K. Lizák (Eds.), Challenges and effects of crisis situations on education.</w:t>
      </w:r>
      <w:r>
        <w:br/>
      </w:r>
      <w:r>
        <w:rPr>
          <w:rFonts w:ascii="Times New Roman" w:hAnsi="Times New Roman" w:cs="Times New Roman"/>
          <w:sz w:val="24"/>
          <w:szCs w:val="24"/>
          <w:lang w:val="hu-HU"/>
        </w:rPr>
        <w:t xml:space="preserve">Book of abstracts of the International Academic Conference in Berehove, 30–31 March, 2023</w:t>
      </w:r>
      <w:r>
        <w:br/>
      </w:r>
      <w:r>
        <w:rPr>
          <w:rFonts w:ascii="Times New Roman" w:hAnsi="Times New Roman" w:cs="Times New Roman"/>
          <w:sz w:val="24"/>
          <w:szCs w:val="24"/>
          <w:lang w:val="hu-HU"/>
        </w:rPr>
        <w:t xml:space="preserve">(pp. 274–275). Berehove: Ferenc Rákóczi II Transcarpathian Hungarian College of Higher</w:t>
      </w:r>
      <w:r>
        <w:br/>
      </w:r>
      <w:r>
        <w:rPr>
          <w:rFonts w:ascii="Times New Roman" w:hAnsi="Times New Roman" w:cs="Times New Roman"/>
          <w:sz w:val="24"/>
          <w:szCs w:val="24"/>
          <w:lang w:val="hu-HU"/>
        </w:rPr>
        <w:t xml:space="preserve">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https://dspace.kmf.uz.ua/jspui/bitstream/123456789/3967/1/Huszti_Ilona_et_al_A_Rakoczi_Foiskola_hallgatoinak_attitudje_nyelv_tanulashoz_a_tavoktatas_soran_2024.pdf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Fábián, M., Bárány, E., Lechner, I., &amp; Huszti, I. (2024). A Rákóczi-főiskola hallgatóinak attitűdje a (nyelv)tanuláshoz a távoktatás során. In E. Berghauer-Olasz, É. Hutterer, I. Greba, &amp; K. Pallay (Eds.), Challenges and effects of crisis situations on education: Selected papers of the international academic conference in Berehove, 30-31 March 2023 (pp. 199-213). Berehove: Transcarpathian Hungarian College.</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https://kmf.uz.ua/publications/challenges_and_effects_of_crisis_situations_on_education_2024.pdf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(2024). College students' attitudes towards foreign language learning in wartime in Ukraine (pp. 58–66). In R. M. Senyshyn, &amp; A. E. Lypka (Eds.), Voices of courage and vulnerability: Teaching English in a Society at War (Ukraine 2022-2023). Tampa, Florida: Sunshine TESOL Press.</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https://www.academia.edu/127127100/College_students_attitudes_towards_foreign_language_learning_in_wartime_in_Ukraine?fbclid=IwY2xjawH6MshleHRuA2FlbQIxMAABHVCyoaA81uFxVP7akl5OJSpDkT9AImt048cZ8x_Ao8DBVK6PdREnAj24BQ_aem_WLRmNU8O5FxB1gPliLlmGA</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Ilona, Fábián Márta, Lechner Ilona, Bárány Erzsébet, Csatáry György, Baran Adalbert: College Students’ emotional status and attitudes to Foreign Language Learning in wartime Ukraine. In Education, Research and Development. 15th Internacionale Conference, 21–24 August 2024. Book of abstracts. Burgas, Bulgaria, 2024. p. 27.</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https://www.sciencebg.net/collection/download/education2024-abstracts.pdf?fbclid=IwY2xjawEtaDBleHRuA2FlbQIxMAABHel_kH6IZHC8QUe9G8sTpkwfnG4LRV0v-pCfbcPHj1qLJ9kKHulzEbAC8g_aem_l-IT_tS8miu3sntF6Df5FQ</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Emergence of Business English in banking and finance. Актуальні питання розвитку галузей науки: збірник наукових праць з матеріалами IV Міжнародної наукової конференції, м. Київ, 15 листопада, 2024 р. / Міжнародний центр наукових досліджень. — Вінниця: ТОВ «УКРЛОГОС Груп, 2024. c.70-72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https://doi.org/10.62731/mcnd-15.11.2024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https://archives.mcnd.org.ua/index.php/conference-proceeding/article/view/310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Baran Adalbert, Baran Ielyzaveta, Fabian Marta From distance education to onlineand hybrid education: reasons for supporting online teaching in higher education. // Сучасні лінгвістичні парадигми: матеріали міжнародної наукової конференції (м. Дніпро, 19 квітня 2024 р.) / відп. ред. Л. В. Суховецька. Дніпро, 2024. Вип. 7. 9–13</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http://ds.forlan.org.ua/handle/123456789/616?fbclid=IwY2xjawEl60NleHRuA2FlbQIxMAABHd8RS7G3s6LHZg8nzM3ZLszDDPJO6a-i8zum3jbIk3DAJUTDMCRETI29Kw_aem_NR6cWtAiYOmfNWFz06euzw</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Nagy-Kolozsvári, E., &amp; Fábián, M. (2024). Technológia használata a kisgyermekkori angoltanításban Kárpátalján. In E. Berghauer-Olasz, É. Csopák, I. Greba, &amp; K. Lizák (Eds.), Challenges and effects of crisis situations on education.  Book of abstracts of the International Academic Conference in Berehove, 30–31 March, 2023 (pp. 316-317). Berehove: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https://kmf.uz.ua/hu/kiadvanyaink/challenges-and-effects-of-crisis-situations-on-education-international-academic-conference/</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DEVELOPING EMAIL WRITING SKILLS IN BUSINESS ENGLISH. In «Глобальні виклики та інновації: шляхи розвитку сучасної науки». IV Міжнародна наукова конференція,</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https://doi.org/10.62731/mcnd-11.07.2025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https://archives.mcnd.org.ua/index.php/conference-proceeding/issue/view/11.07.2025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 K., &amp; Fabian , M. (2025)</w:t>
      </w:r>
      <w:r>
        <w:br/>
      </w:r>
      <w:r>
        <w:rPr>
          <w:rFonts w:ascii="Times New Roman" w:hAnsi="Times New Roman" w:cs="Times New Roman"/>
          <w:sz w:val="24"/>
          <w:szCs w:val="24"/>
          <w:lang w:val="hu-HU"/>
        </w:rPr>
        <w:t xml:space="preserve">E-learning in Business English instruction. Проблеми та перспективи реалізації та впровадждення міждисциплінарних наукових досягнень Вінниця, Україна«UKRLOGOS Group»2025 ЗБІРНИК НАУКОВИХ ПРАЦЬ З МАТЕРІАЛАМИIXМІЖНАРОДНОЇНАУКОВОЇ КОНФЕРЕНЦІЇ</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10.62731/mcnd-13.06.2025.001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https://archives.mcnd.org.ua/index.php/conference-proceeding/issue/view/13.06.2025/50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5"/>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English in Business communication.Теорія модернізації в</w:t>
      </w:r>
      <w:r>
        <w:br/>
      </w:r>
      <w:r>
        <w:rPr>
          <w:rFonts w:ascii="Times New Roman" w:hAnsi="Times New Roman" w:cs="Times New Roman"/>
          <w:sz w:val="24"/>
          <w:szCs w:val="24"/>
          <w:lang w:val="hu-HU"/>
        </w:rPr>
        <w:t xml:space="preserve">контексті сучасної світової науки: збірник наукових праць з матеріалами IV</w:t>
      </w:r>
      <w:r>
        <w:br/>
      </w:r>
      <w:r>
        <w:rPr>
          <w:rFonts w:ascii="Times New Roman" w:hAnsi="Times New Roman" w:cs="Times New Roman"/>
          <w:sz w:val="24"/>
          <w:szCs w:val="24"/>
          <w:lang w:val="hu-HU"/>
        </w:rPr>
        <w:t xml:space="preserve">Міжнародної наукової конференції, м. Мукачево, 24 січня, 2025 р. Міжнародний</w:t>
      </w:r>
      <w:r>
        <w:br/>
      </w:r>
      <w:r>
        <w:rPr>
          <w:rFonts w:ascii="Times New Roman" w:hAnsi="Times New Roman" w:cs="Times New Roman"/>
          <w:sz w:val="24"/>
          <w:szCs w:val="24"/>
          <w:lang w:val="hu-HU"/>
        </w:rPr>
        <w:t xml:space="preserve">центр наукових досліджень. — Вінниця: ТОВ «УКРЛОГОС Груп, 2025. c.50-52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https://doi.org/10.62731/mcnd-24.01.2025.002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w:t>
      </w:r>
      <w:r>
        <w:br/>
      </w:r>
      <w:r>
        <w:rPr>
          <w:rFonts w:ascii="Times New Roman" w:hAnsi="Times New Roman" w:cs="Times New Roman"/>
          <w:color w:val="0070C0"/>
          <w:sz w:val="24"/>
          <w:szCs w:val="24"/>
          <w:lang w:val="hu-HU"/>
        </w:rPr>
        <w:t xml:space="preserve">proceeding/article/view/489/487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Науково-популярні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публікації</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A távoktatás tapasztalatai egy kérdőíves felmérés tükrében. LIMES - 2021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https://dspace.kmf.uz.ua/jspui/handle/123456789/1961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Assessing Language Learners’ Knowledge and Performance during COVID-19. Central European Journal of Educational Research - 2021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https://doi.org/10.37441/cejer/2021/3/2/9245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https://ojs.lib.unideb.hu/CEJER/article/view/9245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Bárány, E., Fábián, M., Lechner, I., &amp; Huszti, I.  A 2020. évi tavaszi és őszi távoktatás a Rákóczi-főiskolán: Tapasztalatok, vélemények, tanulságok. In Z. Karmacsi, A. Márku, &amp; E. Tóth-Orosz (Szerk.), Mozaikok a magyar nyelvhasználatból: Tanulmányok a Hodinka Antal Nyelvészeti Kutatóközpont kutatásaiból VI. Törökbálint, Termini Egyesület,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http://dspace.kmf.uz.ua:8080/jspui/handle/123456789/1713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Bárány, E., &amp; Fábián, M. (2023). Nyelvelsajátítás a digitális munkarendben a felsőoktatásban (Az elmúlt tanév tanulságai). In Á. Albert, J. Bóna, G. D. Borbás, R. Brdar-Szabó, K. Csizér, &amp; Zs. Vladár (Szerk.), Fejezetek az alkalmazott nyelvészet területéről. Budapest: Akadémiai Kiadó</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10.1556/9789634549811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https://mersz.hu/bona-fejezetek-az-alkalmazott-nyelveszet-teruleterol//</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Emergence of Business English in banking and finance. Актуальні питання розвитку галузей науки: збірник наукових праць з матеріалами IV Міжнародної наукової конференції, м. Київ, 15 листопада, 2024 р. / Міжнародний центр наукових досліджень. — Вінниця: ТОВ «УКРЛОГОС Груп, 2024. c.70-72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https://doi.org/10.32782/2663-</w:t>
      </w:r>
      <w:r>
        <w:br/>
      </w:r>
      <w:r>
        <w:rPr>
          <w:rFonts w:ascii="Times New Roman" w:hAnsi="Times New Roman" w:cs="Times New Roman"/>
          <w:color w:val="0070C0"/>
          <w:sz w:val="24"/>
          <w:szCs w:val="24"/>
          <w:lang w:val="hu-HU"/>
        </w:rPr>
        <w:t xml:space="preserve">6085/2025/81.1.23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https://archives.mcnd.org.ua/index.php/conference-proceeding/article/view/310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 K., &amp; Fabian , M. (2025)  E-learning in Business English instruction.  Проблеми та перспективи реалізації та впровадждення міждисциплінарних наукових досягнень. Вінниця, Україна«UKRLOGOS Group»2025 ЗБІРНИК НАУКОВИХ ПРАЦЬ З МАТЕРІАЛАМИIXМІЖНАРОДНОЇНАУКОВОЇ КОНФЕРЕНЦІЇ</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 10.62731/mcnd-13.06.2025.001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https://archives.mcnd.org.ua/index.php/conference-proceeding/issue/view/13.06.2025/50</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6"/>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Hnatyk, K., Fabian, M. Mobile-assisted language learning in Business English context. Технології та суспільство: взаємодія, вплив, трансформація:збірник наукових праць з матеріаламиIVМіжнародної науковоїконференції,м.Чернігів, 20червня, 2025р. / Міжнародний центр наукових досліджень. —Вінниця:ТОВ«УКРЛОГОС Груп, 2025.—334с.</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DOI: DOI10.62731/mcnd-20.06.2025</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https://archives.mcnd.org.ua/index.php/conference-proceeding/issue/view/20.06.2025/51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Курс</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лекцій</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навчальний</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посібник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підручник</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вищої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освіти</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до</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семінарських</w:t>
      </w:r>
      <w:proofErr w:type="spellEnd"/>
      <w:proofErr w:type="gramStart"/>
      <w:r w:rsidRPr="00BB35CB">
        <w:rPr>
          <w:rFonts w:ascii="Times New Roman" w:hAnsi="Times New Roman" w:cs="Times New Roman"/>
          <w:b/>
          <w:sz w:val="24"/>
          <w:szCs w:val="24"/>
          <w:lang w:val="hu-HU"/>
        </w:rPr>
        <w:t>,</w:t>
      </w:r>
      <w:proofErr w:type="gram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практичних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лабораторних</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занять</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Hnatik, K., Fábián, M., Fodor, K., &amp; Huszti, I. (2025). Методичні вказівки до практичних робіт (для студентів освітніх програм «072 Фінансова безпека» – Іноземна мова для професійного спілкування (англійська). Берегове, ЗУІ ім. Ф. Ракоці ІІ</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https://kmf.uz.ua/?dl=720157</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Ilona,  Fábián Márta, Hladonik Gergely </w:t>
      </w:r>
      <w:r>
        <w:br/>
      </w:r>
      <w:r>
        <w:rPr>
          <w:rFonts w:ascii="Times New Roman" w:hAnsi="Times New Roman" w:cs="Times New Roman"/>
          <w:sz w:val="24"/>
          <w:szCs w:val="24"/>
          <w:lang w:val="hu-HU"/>
        </w:rPr>
        <w:t xml:space="preserve">Óvodai angolnyelvoktatás- módszertan :  Módszertani segédlet óvodapedagógia szakos hallgatók és gyakorló óvodapedagógusok számára. II Ráküczi F. KMF - 2021</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https://kmf.uz.ua/wp-content/uploads/2023/05/huszti_fabian_hladonik_ovodai_angolnyelvoktatas_2021.pdf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Lechner, I., &amp; Fábián, M. (Eds.) Teaching English reading to young learners: Training manual. Berehove – Uzhhorod: Transcarpathian Hungarian College – “Rik”-U LLC - 2022</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https://dspace.kmf.uz.ua/jspui/handle/123456789/2633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Huszti, I., Fábián, M., Lechner, I., &amp; Bárány, E. (2023). Online language teaching in Transcarpathia (2020-2022): Aid for studying the discipline "Methodology of Foreign Language Teaching" for English major BA students. Berehove: Ferenc Rákóczi II Transcarpathian Hungarian College of Higher Education.</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https://kmf.uz.ua/wp-content/uploads/2023/07/huszti_fabian_lechner_barany_online-english-teaching-in-transcarpathia_final.pdf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Методичні вказівки до контрольних робіт з</w:t>
      </w:r>
      <w:r>
        <w:br/>
      </w:r>
      <w:r>
        <w:rPr>
          <w:rFonts w:ascii="Times New Roman" w:hAnsi="Times New Roman" w:cs="Times New Roman"/>
          <w:sz w:val="24"/>
          <w:szCs w:val="24"/>
          <w:lang w:val="hu-HU"/>
        </w:rPr>
        <w:t xml:space="preserve">навчальної дисципліни «Іноземна мова» (освітніх програм «071 «Облік і</w:t>
      </w:r>
      <w:r>
        <w:br/>
      </w:r>
      <w:r>
        <w:rPr>
          <w:rFonts w:ascii="Times New Roman" w:hAnsi="Times New Roman" w:cs="Times New Roman"/>
          <w:sz w:val="24"/>
          <w:szCs w:val="24"/>
          <w:lang w:val="hu-HU"/>
        </w:rPr>
        <w:t xml:space="preserve">оподаткування» та «072«Фінансова безпека» ). Вид. ЗУІ-електронна форма-2025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https://kmf.uz.ua/?dl=374492</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Лехнер І. Методичні вказівки до практичих робіт з</w:t>
      </w:r>
      <w:r>
        <w:br/>
      </w:r>
      <w:r>
        <w:rPr>
          <w:rFonts w:ascii="Times New Roman" w:hAnsi="Times New Roman" w:cs="Times New Roman"/>
          <w:sz w:val="24"/>
          <w:szCs w:val="24"/>
          <w:lang w:val="hu-HU"/>
        </w:rPr>
        <w:t xml:space="preserve">навчальної дисципліни «Іноземна мова» (освітніх програм «071 «Облік і</w:t>
      </w:r>
      <w:r>
        <w:br/>
      </w:r>
      <w:r>
        <w:rPr>
          <w:rFonts w:ascii="Times New Roman" w:hAnsi="Times New Roman" w:cs="Times New Roman"/>
          <w:sz w:val="24"/>
          <w:szCs w:val="24"/>
          <w:lang w:val="hu-HU"/>
        </w:rPr>
        <w:t xml:space="preserve">оподаткування» та «072«Фінансова безпека». Вид. ЗУІ -елекронна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https://kmf.uz.ua/?dl=374491</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 Гнатик К. Методичні вказівки з навчальної дисципліни «Ділова іноземна (англійська) мова» до до самостійних та контрольних робіт для здобувачів (освітніх програм «071 «Облік і оподаткування» та «072 «Фінансова безпека»). Вид. ЗУІ-електронне видання, Берегове –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https://kmf.uz.ua/?dl=720158</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8"/>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 Пойда-Носик, Н..  Гнатик, К.. Врабель Т. ПРАКТИКУМ З ДІЛОВОЇ ІНОЗЕМНОЇ (АНГЛІЙСЬКОЇ) МОВИ/ ÜZLETI IDEGEN (ANGOL) NYELV МЕТОДИЧНІ ВКАЗІВКИ / MÓDSZERTANI ÚTMUTATÓ  до практичних робіт для студентів денної форм навчання / a szemináriumi foglalkozásokhoz a nappali tagozatos hallgatók részére</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https://kmf.uz.ua/?dl=419374</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BB35CB" w:rsidRPr="00BB35CB" w:rsidRDefault="00BB35CB" w:rsidP="00D07B21">
      <w:pPr>
        <w:rPr>
          <w:rFonts w:ascii="Times New Roman" w:hAnsi="Times New Roman" w:cs="Times New Roman"/>
          <w:sz w:val="24"/>
          <w:szCs w:val="24"/>
          <w:lang w:val="hu-HU"/>
        </w:rPr>
      </w:pPr>
      <w:proofErr w:type="spellStart"/>
      <w:r w:rsidRPr="00BB35CB">
        <w:rPr>
          <w:rFonts w:ascii="Times New Roman" w:hAnsi="Times New Roman" w:cs="Times New Roman"/>
          <w:b/>
          <w:sz w:val="24"/>
          <w:szCs w:val="24"/>
          <w:lang w:val="hu-HU"/>
        </w:rPr>
        <w:t>Методичні</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матеріали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для</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самостійної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індивідуальної</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роботи</w:t>
      </w:r>
      <w:proofErr w:type="spellEnd"/>
      <w:r w:rsidRPr="00BB35CB">
        <w:rPr>
          <w:rFonts w:ascii="Times New Roman" w:hAnsi="Times New Roman" w:cs="Times New Roman"/>
          <w:b/>
          <w:sz w:val="24"/>
          <w:szCs w:val="24"/>
          <w:lang w:val="hu-HU"/>
        </w:rPr>
        <w:t xml:space="preserve"> </w:t>
      </w:r>
      <w:proofErr w:type="spellStart"/>
      <w:r w:rsidRPr="00BB35CB">
        <w:rPr>
          <w:rFonts w:ascii="Times New Roman" w:hAnsi="Times New Roman" w:cs="Times New Roman"/>
          <w:b/>
          <w:sz w:val="24"/>
          <w:szCs w:val="24"/>
          <w:lang w:val="hu-HU"/>
        </w:rPr>
        <w:t>студентів</w:t>
      </w:r>
      <w:proofErr w:type="spellEnd"/>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BB35CB" w:rsidRDefault="00BB35CB" w:rsidP="00D07B21">
      <w:pPr>
        <w:pStyle w:val="Listaszerbekezds"/>
        <w:numPr>
          <w:ilvl w:val="0"/>
          <w:numId w:val="9"/>
        </w:numPr>
        <w:rPr>
          <w:rFonts w:ascii="Times New Roman" w:hAnsi="Times New Roman" w:cs="Times New Roman"/>
          <w:sz w:val="24"/>
          <w:szCs w:val="24"/>
          <w:lang w:val="hu-HU"/>
        </w:rPr>
      </w:pPr>
      <w:r w:rsidRPr="00BB35CB">
        <w:rPr>
          <w:rFonts w:ascii="Times New Roman" w:hAnsi="Times New Roman" w:cs="Times New Roman"/>
          <w:sz w:val="24"/>
          <w:szCs w:val="24"/>
          <w:lang w:val="hu-HU"/>
        </w:rPr>
        <w:t xml:space="preserve">Фабіян М.Ю., Гнатик К.Б., Фодор К.Й, Густі І. І. Методичні вказівки до</w:t>
      </w:r>
      <w:r>
        <w:br/>
      </w:r>
      <w:r>
        <w:rPr>
          <w:rFonts w:ascii="Times New Roman" w:hAnsi="Times New Roman" w:cs="Times New Roman"/>
          <w:sz w:val="24"/>
          <w:szCs w:val="24"/>
          <w:lang w:val="hu-HU"/>
        </w:rPr>
        <w:t xml:space="preserve">індивідуальних та самостійних робіт з навчальної дисципліни «Іноземна мова» (</w:t>
      </w:r>
      <w:r>
        <w:br/>
      </w:r>
      <w:r>
        <w:rPr>
          <w:rFonts w:ascii="Times New Roman" w:hAnsi="Times New Roman" w:cs="Times New Roman"/>
          <w:sz w:val="24"/>
          <w:szCs w:val="24"/>
          <w:lang w:val="hu-HU"/>
        </w:rPr>
        <w:t xml:space="preserve">«071 «Облік і оподаткування» та «072 «Фінансова безпека» )- Вид. ЗУІ -</w:t>
      </w:r>
      <w:r>
        <w:br/>
      </w:r>
      <w:r>
        <w:rPr>
          <w:rFonts w:ascii="Times New Roman" w:hAnsi="Times New Roman" w:cs="Times New Roman"/>
          <w:sz w:val="24"/>
          <w:szCs w:val="24"/>
          <w:lang w:val="hu-HU"/>
        </w:rPr>
        <w:t xml:space="preserve">електронна форма -2025</w:t>
      </w:r>
      <w:proofErr w:type="spellStart"/>
      <w:r w:rsidRPr="00BB35CB">
        <w:rPr>
          <w:rFonts w:ascii="Times New Roman" w:hAnsi="Times New Roman" w:cs="Times New Roman"/>
          <w:sz w:val="24"/>
          <w:szCs w:val="24"/>
          <w:lang w:val="hu-HU"/>
        </w:rPr>
        <w:t/>
      </w:r>
      <w:proofErr w:type="spellEnd"/>
      <w:r w:rsidRPr="00BB35CB">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https://kmf.uz.ua/?dl=374493</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C90FF8" w:rsidRDefault="00C90FF8" w:rsidP="00D07B21">
      <w:pPr>
        <w:rPr>
          <w:rFonts w:ascii="Times New Roman" w:hAnsi="Times New Roman" w:cs="Times New Roman"/>
          <w:b/>
          <w:sz w:val="24"/>
          <w:szCs w:val="24"/>
          <w:lang w:val="hu-HU"/>
        </w:rPr>
      </w:pPr>
    </w:p>
    <w:p w:rsidR="005E0CD2" w:rsidRPr="00BB35CB" w:rsidRDefault="005E0CD2" w:rsidP="005E0CD2">
      <w:pPr>
        <w:rPr>
          <w:rFonts w:ascii="Times New Roman" w:hAnsi="Times New Roman" w:cs="Times New Roman"/>
          <w:sz w:val="24"/>
          <w:szCs w:val="24"/>
          <w:lang w:val="hu-HU"/>
        </w:rPr>
      </w:pPr>
      <w:proofErr w:type="spellStart"/>
      <w:r w:rsidRPr="005E0CD2">
        <w:rPr>
          <w:rFonts w:ascii="Times New Roman" w:hAnsi="Times New Roman" w:cs="Times New Roman"/>
          <w:b/>
          <w:sz w:val="24"/>
          <w:szCs w:val="24"/>
          <w:lang w:val="hu-HU"/>
        </w:rPr>
        <w:t>Підготовка</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посібників</w:t>
      </w:r>
      <w:proofErr w:type="spellEnd"/>
      <w:proofErr w:type="gramStart"/>
      <w:r w:rsidRPr="005E0CD2">
        <w:rPr>
          <w:rFonts w:ascii="Times New Roman" w:hAnsi="Times New Roman" w:cs="Times New Roman"/>
          <w:b/>
          <w:sz w:val="24"/>
          <w:szCs w:val="24"/>
          <w:lang w:val="hu-HU"/>
        </w:rPr>
        <w:t>,</w:t>
      </w:r>
      <w:proofErr w:type="gram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методичних</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матеріалів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для</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підготовки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студентів</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заочної</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форми</w:t>
      </w:r>
      <w:proofErr w:type="spellEnd"/>
      <w:r w:rsidRPr="005E0CD2">
        <w:rPr>
          <w:rFonts w:ascii="Times New Roman" w:hAnsi="Times New Roman" w:cs="Times New Roman"/>
          <w:b/>
          <w:sz w:val="24"/>
          <w:szCs w:val="24"/>
          <w:lang w:val="hu-HU"/>
        </w:rPr>
        <w:t xml:space="preserve"> </w:t>
      </w:r>
      <w:proofErr w:type="spellStart"/>
      <w:r w:rsidRPr="005E0CD2">
        <w:rPr>
          <w:rFonts w:ascii="Times New Roman" w:hAnsi="Times New Roman" w:cs="Times New Roman"/>
          <w:b/>
          <w:sz w:val="24"/>
          <w:szCs w:val="24"/>
          <w:lang w:val="hu-HU"/>
        </w:rPr>
        <w:t>навчання</w:t>
      </w:r>
      <w:proofErr w:type="spellEnd"/>
      <w:r>
        <w:rPr>
          <w:rFonts w:ascii="Times New Roman" w:hAnsi="Times New Roman" w:cs="Times New Roman"/>
          <w:sz w:val="24"/>
          <w:szCs w:val="24"/>
          <w:lang w:val="hu-HU"/>
        </w:rPr>
        <w:t xml:space="preserve"> </w:t>
      </w:r>
      <w:r w:rsidRPr="00BB35CB">
        <w:rPr>
          <w:rFonts w:ascii="Times New Roman" w:hAnsi="Times New Roman" w:cs="Times New Roman"/>
          <w:sz w:val="24"/>
          <w:szCs w:val="24"/>
          <w:lang w:val="hu-HU"/>
        </w:rPr>
        <w:t/>
      </w:r>
      <w:r>
        <w:rPr>
          <w:rFonts w:ascii="Times New Roman" w:hAnsi="Times New Roman" w:cs="Times New Roman"/>
          <w:sz w:val="24"/>
          <w:szCs w:val="24"/>
          <w:lang w:val="hu-HU"/>
        </w:rPr>
        <w:t/>
      </w:r>
      <w:r w:rsidRPr="00BB35CB">
        <w:rPr>
          <w:rFonts w:ascii="Times New Roman" w:hAnsi="Times New Roman" w:cs="Times New Roman"/>
          <w:sz w:val="24"/>
          <w:szCs w:val="24"/>
          <w:lang w:val="hu-HU"/>
        </w:rPr>
        <w:t/>
      </w:r>
    </w:p>
    <w:p w:rsidR="005E0CD2" w:rsidRPr="00FA0704" w:rsidRDefault="005E0CD2" w:rsidP="00FA0704">
      <w:pPr>
        <w:pStyle w:val="Listaszerbekezds"/>
        <w:numPr>
          <w:ilvl w:val="0"/>
          <w:numId w:val="11"/>
        </w:numPr>
        <w:rPr>
          <w:rFonts w:ascii="Times New Roman" w:hAnsi="Times New Roman" w:cs="Times New Roman"/>
          <w:b/>
          <w:sz w:val="24"/>
          <w:szCs w:val="24"/>
          <w:lang w:val="hu-HU"/>
        </w:rPr>
      </w:pPr>
      <w:bookmarkStart w:id="0" w:name="_GoBack"/>
      <w:bookmarkEnd w:id="0"/>
      <w:r w:rsidRPr="00FA0704">
        <w:rPr>
          <w:rFonts w:ascii="Times New Roman" w:hAnsi="Times New Roman" w:cs="Times New Roman"/>
          <w:sz w:val="24"/>
          <w:szCs w:val="24"/>
          <w:lang w:val="hu-HU"/>
        </w:rPr>
        <w:t xml:space="preserve">Фабіян, М. Ніна Пойда-Носик, Н. Гнатик, К., Врабель Т. ПРАКТИКУМ З ДІЛОВОЇ ІНОЗЕМНОЇ (АНГЛІЙСЬКОЇ) МОВИ/ ÜZLETI IDEGEN (ANGOL) NYELV</w:t>
      </w:r>
      <w:proofErr w:type="spellStart"/>
      <w:r w:rsidRPr="00FA0704">
        <w:rPr>
          <w:rFonts w:ascii="Times New Roman" w:hAnsi="Times New Roman" w:cs="Times New Roman"/>
          <w:sz w:val="24"/>
          <w:szCs w:val="24"/>
          <w:lang w:val="hu-HU"/>
        </w:rPr>
        <w:t/>
      </w:r>
      <w:proofErr w:type="spellEnd"/>
      <w:r w:rsidRPr="00FA0704">
        <w:rPr>
          <w:rFonts w:ascii="Times New Roman" w:hAnsi="Times New Roman" w:cs="Times New Roman"/>
          <w:sz w:val="24"/>
          <w:szCs w:val="24"/>
          <w:lang w:val="hu-HU"/>
        </w:rPr>
        <w:t/>
      </w:r>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spellStart"/>
      <w:r w:rsidRPr="00FA0704">
        <w:rPr>
          <w:rFonts w:ascii="Times New Roman" w:hAnsi="Times New Roman" w:cs="Times New Roman"/>
          <w:color w:val="0070C0"/>
          <w:sz w:val="24"/>
          <w:szCs w:val="24"/>
          <w:lang w:val="hu-HU"/>
        </w:rPr>
        <w:t/>
      </w:r>
      <w:proofErr w:type="spellEnd"/>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https://kmf.uz.ua/?dl=420133</w:t>
      </w:r>
      <w:proofErr w:type="spellStart"/>
      <w:r w:rsidRPr="00FA0704">
        <w:rPr>
          <w:rFonts w:ascii="Times New Roman" w:hAnsi="Times New Roman" w:cs="Times New Roman"/>
          <w:color w:val="0070C0"/>
          <w:sz w:val="24"/>
          <w:szCs w:val="24"/>
          <w:lang w:val="hu-HU"/>
        </w:rPr>
        <w:t/>
      </w:r>
      <w:proofErr w:type="spellEnd"/>
      <w:r w:rsidRPr="00FA0704">
        <w:rPr>
          <w:rFonts w:ascii="Times New Roman" w:hAnsi="Times New Roman" w:cs="Times New Roman"/>
          <w:color w:val="0070C0"/>
          <w:sz w:val="24"/>
          <w:szCs w:val="24"/>
          <w:lang w:val="hu-HU"/>
        </w:rPr>
        <w:t/>
      </w:r>
      <w:proofErr w:type="gramStart"/>
      <w:r w:rsidRPr="00FA0704">
        <w:rPr>
          <w:rFonts w:ascii="Times New Roman" w:hAnsi="Times New Roman" w:cs="Times New Roman"/>
          <w:color w:val="0070C0"/>
          <w:sz w:val="24"/>
          <w:szCs w:val="24"/>
          <w:lang w:val="hu-HU"/>
        </w:rPr>
        <w:t/>
      </w:r>
      <w:proofErr w:type="gramEnd"/>
      <w:r w:rsidRPr="00FA0704">
        <w:rPr>
          <w:rFonts w:ascii="Times New Roman" w:hAnsi="Times New Roman" w:cs="Times New Roman"/>
          <w:color w:val="0070C0"/>
          <w:sz w:val="24"/>
          <w:szCs w:val="24"/>
          <w:lang w:val="hu-HU"/>
        </w:rPr>
        <w:t/>
      </w:r>
      <w:r w:rsidRPr="00FA0704">
        <w:rPr>
          <w:rFonts w:ascii="Times New Roman" w:hAnsi="Times New Roman" w:cs="Times New Roman"/>
          <w:sz w:val="24"/>
          <w:szCs w:val="24"/>
          <w:lang w:val="hu-HU"/>
        </w:rPr>
        <w:t/>
      </w:r>
    </w:p>
    <w:p w:rsidR="005E0CD2" w:rsidRDefault="005E0CD2" w:rsidP="00D07B21">
      <w:pPr>
        <w:rPr>
          <w:rFonts w:ascii="Times New Roman" w:hAnsi="Times New Roman" w:cs="Times New Roman"/>
          <w:b/>
          <w:sz w:val="24"/>
          <w:szCs w:val="24"/>
          <w:lang w:val="hu-HU"/>
        </w:rPr>
      </w:pPr>
    </w:p>
    <w:p w:rsidR="00BB35CB" w:rsidRPr="00BB35CB" w:rsidRDefault="00F710EF" w:rsidP="00D07B21">
      <w:pPr>
        <w:rPr>
          <w:rFonts w:ascii="Times New Roman" w:hAnsi="Times New Roman" w:cs="Times New Roman"/>
          <w:sz w:val="24"/>
          <w:szCs w:val="24"/>
          <w:lang w:val="hu-HU"/>
        </w:rPr>
      </w:pPr>
      <w:proofErr w:type="spellStart"/>
      <w:r w:rsidRPr="00F710EF">
        <w:rPr>
          <w:rFonts w:ascii="Times New Roman" w:hAnsi="Times New Roman" w:cs="Times New Roman"/>
          <w:b/>
          <w:sz w:val="24"/>
          <w:szCs w:val="24"/>
          <w:lang w:val="hu-HU"/>
        </w:rPr>
        <w:t>Інші</w:t>
      </w:r>
      <w:proofErr w:type="spellEnd"/>
      <w:r w:rsidRPr="00F710EF">
        <w:rPr>
          <w:rFonts w:ascii="Times New Roman" w:hAnsi="Times New Roman" w:cs="Times New Roman"/>
          <w:b/>
          <w:sz w:val="24"/>
          <w:szCs w:val="24"/>
          <w:lang w:val="hu-HU"/>
        </w:rPr>
        <w:t xml:space="preserve"> </w:t>
      </w:r>
      <w:proofErr w:type="spellStart"/>
      <w:r w:rsidRPr="00F710EF">
        <w:rPr>
          <w:rFonts w:ascii="Times New Roman" w:hAnsi="Times New Roman" w:cs="Times New Roman"/>
          <w:b/>
          <w:sz w:val="24"/>
          <w:szCs w:val="24"/>
          <w:lang w:val="hu-HU"/>
        </w:rPr>
        <w:t>публікації</w:t>
      </w:r>
      <w:proofErr w:type="spellEnd"/>
      <w:r w:rsidR="00BB35CB" w:rsidRPr="00BB35CB">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Huszti, I., Fábián, M., &amp; Nagy-Kolozsvári, E. Lectures in modern methods of teaching English language and literature for MA students majoring in 035 Philology (English language and literature). Berehove: Ferenc Rákóczi II Transcarpathian Hungarian College of Higher Education - 2020</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http://okt.kmf.uz.ua/atc/oktat-atc/Method_Guides/Lectures_in_modern_methods.pdf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Lechner, I., Huszti, I., &amp; Fábián, M.  Módszertani útmutató a "Második idegen nyelv. Német nyelv" tárgyhoz BA szinten angol nyelv és irodalom szakos hallgatók számára I. (Gyakorlati foglalkozások). Beregszász: II. Rákóczi Ferenc Kárpátaljai Magyar Főiskola. - 2020</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http://okt.kmf.uz.ua/atc/oktat-atc/Method_Guides/N%c3%a9met_M%c3%b3dszertani_%c3%batmutat%c3%b3_gyakorlati_munka.pdf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Fábián, M., Huszti, I., &amp; Lechner, I. (2020). Методичні вказівки з навчальної дисципліни «Практична граматика англійської мови. Морфологія.» щодо практичних робіт з англійської мови для студентів II курсу денної та заочної форм навчання. Beregszász: II. Rákóczi Ferenc Kárpátaljai Magyar Főiskola.</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https://kmf.uz.ua/wp-content/uploads/2023/05/fabian_huszti_lechner_english_morphology_year_2_method_guide_2020.pdf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00BB35CB" w:rsidRPr="00BB35CB">
        <w:rPr>
          <w:rFonts w:ascii="Times New Roman" w:hAnsi="Times New Roman" w:cs="Times New Roman"/>
          <w:sz w:val="24"/>
          <w:szCs w:val="24"/>
          <w:lang w:val="hu-HU"/>
        </w:rPr>
        <w:t/>
      </w:r>
    </w:p>
    <w:p w:rsidR="0096616F" w:rsidRPr="004807EC" w:rsidRDefault="00BB35CB" w:rsidP="00821B36">
      <w:pPr>
        <w:pStyle w:val="Listaszerbekezds"/>
        <w:numPr>
          <w:ilvl w:val="0"/>
          <w:numId w:val="10"/>
        </w:numPr>
        <w:rPr>
          <w:rFonts w:ascii="Times New Roman" w:hAnsi="Times New Roman" w:cs="Times New Roman"/>
          <w:sz w:val="24"/>
          <w:szCs w:val="24"/>
          <w:lang w:val="hu-HU"/>
        </w:rPr>
      </w:pPr>
      <w:r w:rsidRPr="004807EC">
        <w:rPr>
          <w:rFonts w:ascii="Times New Roman" w:hAnsi="Times New Roman" w:cs="Times New Roman"/>
          <w:sz w:val="24"/>
          <w:szCs w:val="24"/>
          <w:lang w:val="hu-HU"/>
        </w:rPr>
        <w:lastRenderedPageBreak/>
        <w:t xml:space="preserve">Huszti, I., Fábián, M., &amp; Hladonik, G.  Óvodai angolnyelvoktatás-módszertan: Módszertani segédlet óvodapedagógia szakos hallgatók és gyakorló óvodapedagógusok számára. Beregszász: II. Rákóczi Ferenc Kárpátaljai Magyar Főiskola.  - 2021</w:t>
      </w:r>
      <w:proofErr w:type="spellStart"/>
      <w:r w:rsidRPr="004807EC">
        <w:rPr>
          <w:rFonts w:ascii="Times New Roman" w:hAnsi="Times New Roman" w:cs="Times New Roman"/>
          <w:sz w:val="24"/>
          <w:szCs w:val="24"/>
          <w:lang w:val="hu-HU"/>
        </w:rPr>
        <w:t/>
      </w:r>
      <w:proofErr w:type="spellEnd"/>
      <w:r w:rsidRPr="004807EC">
        <w:rPr>
          <w:rFonts w:ascii="Times New Roman" w:hAnsi="Times New Roman" w:cs="Times New Roman"/>
          <w:sz w:val="24"/>
          <w:szCs w:val="24"/>
          <w:lang w:val="hu-HU"/>
        </w:rPr>
        <w:t/>
      </w:r>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r>
        <w:br/>
      </w:r>
      <w:r>
        <w:rPr>
          <w:rFonts w:ascii="Times New Roman" w:hAnsi="Times New Roman" w:cs="Times New Roman"/>
          <w:color w:val="0070C0"/>
          <w:sz w:val="24"/>
          <w:szCs w:val="24"/>
          <w:lang w:val="hu-HU"/>
        </w:rPr>
        <w:t xml:space="preserve">LINK: http://okt.kmf.uz.ua/atc/oktat-atc/Methods_Guides/vodai_angolnyelvoktat%c3%a1s.pdf</w:t>
      </w:r>
      <w:proofErr w:type="spellStart"/>
      <w:r w:rsidR="00B56379">
        <w:rPr>
          <w:rFonts w:ascii="Times New Roman" w:hAnsi="Times New Roman" w:cs="Times New Roman"/>
          <w:color w:val="0070C0"/>
          <w:sz w:val="24"/>
          <w:szCs w:val="24"/>
          <w:lang w:val="hu-HU"/>
        </w:rPr>
        <w:t/>
      </w:r>
      <w:proofErr w:type="spellEnd"/>
      <w:r w:rsidR="00B56379">
        <w:rPr>
          <w:rFonts w:ascii="Times New Roman" w:hAnsi="Times New Roman" w:cs="Times New Roman"/>
          <w:color w:val="0070C0"/>
          <w:sz w:val="24"/>
          <w:szCs w:val="24"/>
          <w:lang w:val="hu-HU"/>
        </w:rPr>
        <w:t/>
      </w:r>
      <w:proofErr w:type="gramStart"/>
      <w:r w:rsidR="00B56379">
        <w:rPr>
          <w:rFonts w:ascii="Times New Roman" w:hAnsi="Times New Roman" w:cs="Times New Roman"/>
          <w:color w:val="0070C0"/>
          <w:sz w:val="24"/>
          <w:szCs w:val="24"/>
          <w:lang w:val="hu-HU"/>
        </w:rPr>
        <w:t/>
      </w:r>
      <w:proofErr w:type="gramEnd"/>
      <w:r w:rsidR="00B56379">
        <w:rPr>
          <w:rFonts w:ascii="Times New Roman" w:hAnsi="Times New Roman" w:cs="Times New Roman"/>
          <w:color w:val="0070C0"/>
          <w:sz w:val="24"/>
          <w:szCs w:val="24"/>
          <w:lang w:val="hu-HU"/>
        </w:rPr>
        <w:t/>
      </w:r>
      <w:r w:rsidRPr="004807EC">
        <w:rPr>
          <w:rFonts w:ascii="Times New Roman" w:hAnsi="Times New Roman" w:cs="Times New Roman"/>
          <w:sz w:val="24"/>
          <w:szCs w:val="24"/>
          <w:lang w:val="hu-HU"/>
        </w:rPr>
        <w:t/>
      </w:r>
      <w:r w:rsidR="005E0CD2">
        <w:rPr>
          <w:rFonts w:ascii="Times New Roman" w:hAnsi="Times New Roman" w:cs="Times New Roman"/>
          <w:sz w:val="24"/>
          <w:szCs w:val="24"/>
          <w:lang w:val="hu-HU"/>
        </w:rPr>
        <w:t/>
      </w:r>
      <w:r w:rsidRPr="004807EC">
        <w:rPr>
          <w:rFonts w:ascii="Times New Roman" w:hAnsi="Times New Roman" w:cs="Times New Roman"/>
          <w:sz w:val="24"/>
          <w:szCs w:val="24"/>
          <w:lang w:val="hu-HU"/>
        </w:rPr>
        <w:t/>
      </w:r>
    </w:p>
    <w:sectPr w:rsidR="0096616F" w:rsidRPr="004807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C711B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304736"/>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FF360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3FF7587"/>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7C2C41"/>
    <w:multiLevelType w:val="hybridMultilevel"/>
    <w:tmpl w:val="DF708A70"/>
    <w:lvl w:ilvl="0" w:tplc="22568FF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053E8A"/>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03683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7E666AF"/>
    <w:multiLevelType w:val="hybridMultilevel"/>
    <w:tmpl w:val="611CF8D6"/>
    <w:lvl w:ilvl="0" w:tplc="040E000F">
      <w:start w:val="1"/>
      <w:numFmt w:val="decimal"/>
      <w:lvlText w:val="%1."/>
      <w:lvlJc w:val="left"/>
      <w:pPr>
        <w:ind w:left="720" w:hanging="360"/>
      </w:pPr>
      <w:rPr>
        <w:rFonts w:hint="default"/>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58E46154"/>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CF86690"/>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D633FC5"/>
    <w:multiLevelType w:val="hybridMultilevel"/>
    <w:tmpl w:val="2222EA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0"/>
  </w:num>
  <w:num w:numId="5">
    <w:abstractNumId w:val="5"/>
  </w:num>
  <w:num w:numId="6">
    <w:abstractNumId w:val="2"/>
  </w:num>
  <w:num w:numId="7">
    <w:abstractNumId w:val="1"/>
  </w:num>
  <w:num w:numId="8">
    <w:abstractNumId w:val="9"/>
  </w:num>
  <w:num w:numId="9">
    <w:abstractNumId w:val="6"/>
  </w:num>
  <w:num w:numId="10">
    <w:abstractNumId w:val="8"/>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DED"/>
    <w:rsid w:val="00030AC5"/>
    <w:rsid w:val="000B3B1B"/>
    <w:rsid w:val="001C4DE4"/>
    <w:rsid w:val="00393DED"/>
    <w:rsid w:val="004807EC"/>
    <w:rsid w:val="004B1507"/>
    <w:rsid w:val="00570914"/>
    <w:rsid w:val="005E0CD2"/>
    <w:rsid w:val="00706194"/>
    <w:rsid w:val="0096616F"/>
    <w:rsid w:val="00B56379"/>
    <w:rsid w:val="00BB35CB"/>
    <w:rsid w:val="00C45E80"/>
    <w:rsid w:val="00C9065E"/>
    <w:rsid w:val="00C90FF8"/>
    <w:rsid w:val="00D07B21"/>
    <w:rsid w:val="00DF4FFF"/>
    <w:rsid w:val="00E149EC"/>
    <w:rsid w:val="00E65C54"/>
    <w:rsid w:val="00F2558C"/>
    <w:rsid w:val="00F710EF"/>
    <w:rsid w:val="00FA0704"/>
    <w:rsid w:val="00FB68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AACE4"/>
  <w15:chartTrackingRefBased/>
  <w15:docId w15:val="{896EB6AC-72BE-4850-AE14-B3F1B3C2E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5709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728">
      <w:bodyDiv w:val="1"/>
      <w:marLeft w:val="0"/>
      <w:marRight w:val="0"/>
      <w:marTop w:val="0"/>
      <w:marBottom w:val="0"/>
      <w:divBdr>
        <w:top w:val="none" w:sz="0" w:space="0" w:color="auto"/>
        <w:left w:val="none" w:sz="0" w:space="0" w:color="auto"/>
        <w:bottom w:val="none" w:sz="0" w:space="0" w:color="auto"/>
        <w:right w:val="none" w:sz="0" w:space="0" w:color="auto"/>
      </w:divBdr>
      <w:divsChild>
        <w:div w:id="859053852">
          <w:marLeft w:val="0"/>
          <w:marRight w:val="0"/>
          <w:marTop w:val="0"/>
          <w:marBottom w:val="0"/>
          <w:divBdr>
            <w:top w:val="none" w:sz="0" w:space="0" w:color="auto"/>
            <w:left w:val="none" w:sz="0" w:space="0" w:color="auto"/>
            <w:bottom w:val="none" w:sz="0" w:space="0" w:color="auto"/>
            <w:right w:val="none" w:sz="0" w:space="0" w:color="auto"/>
          </w:divBdr>
          <w:divsChild>
            <w:div w:id="125018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080190">
      <w:bodyDiv w:val="1"/>
      <w:marLeft w:val="0"/>
      <w:marRight w:val="0"/>
      <w:marTop w:val="0"/>
      <w:marBottom w:val="0"/>
      <w:divBdr>
        <w:top w:val="none" w:sz="0" w:space="0" w:color="auto"/>
        <w:left w:val="none" w:sz="0" w:space="0" w:color="auto"/>
        <w:bottom w:val="none" w:sz="0" w:space="0" w:color="auto"/>
        <w:right w:val="none" w:sz="0" w:space="0" w:color="auto"/>
      </w:divBdr>
      <w:divsChild>
        <w:div w:id="2028948599">
          <w:marLeft w:val="0"/>
          <w:marRight w:val="0"/>
          <w:marTop w:val="0"/>
          <w:marBottom w:val="0"/>
          <w:divBdr>
            <w:top w:val="none" w:sz="0" w:space="0" w:color="auto"/>
            <w:left w:val="none" w:sz="0" w:space="0" w:color="auto"/>
            <w:bottom w:val="none" w:sz="0" w:space="0" w:color="auto"/>
            <w:right w:val="none" w:sz="0" w:space="0" w:color="auto"/>
          </w:divBdr>
          <w:divsChild>
            <w:div w:id="123898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890875">
      <w:bodyDiv w:val="1"/>
      <w:marLeft w:val="0"/>
      <w:marRight w:val="0"/>
      <w:marTop w:val="0"/>
      <w:marBottom w:val="0"/>
      <w:divBdr>
        <w:top w:val="none" w:sz="0" w:space="0" w:color="auto"/>
        <w:left w:val="none" w:sz="0" w:space="0" w:color="auto"/>
        <w:bottom w:val="none" w:sz="0" w:space="0" w:color="auto"/>
        <w:right w:val="none" w:sz="0" w:space="0" w:color="auto"/>
      </w:divBdr>
      <w:divsChild>
        <w:div w:id="293216836">
          <w:marLeft w:val="0"/>
          <w:marRight w:val="0"/>
          <w:marTop w:val="0"/>
          <w:marBottom w:val="0"/>
          <w:divBdr>
            <w:top w:val="none" w:sz="0" w:space="0" w:color="auto"/>
            <w:left w:val="none" w:sz="0" w:space="0" w:color="auto"/>
            <w:bottom w:val="none" w:sz="0" w:space="0" w:color="auto"/>
            <w:right w:val="none" w:sz="0" w:space="0" w:color="auto"/>
          </w:divBdr>
          <w:divsChild>
            <w:div w:id="289017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53789">
      <w:bodyDiv w:val="1"/>
      <w:marLeft w:val="0"/>
      <w:marRight w:val="0"/>
      <w:marTop w:val="0"/>
      <w:marBottom w:val="0"/>
      <w:divBdr>
        <w:top w:val="none" w:sz="0" w:space="0" w:color="auto"/>
        <w:left w:val="none" w:sz="0" w:space="0" w:color="auto"/>
        <w:bottom w:val="none" w:sz="0" w:space="0" w:color="auto"/>
        <w:right w:val="none" w:sz="0" w:space="0" w:color="auto"/>
      </w:divBdr>
      <w:divsChild>
        <w:div w:id="70540338">
          <w:marLeft w:val="0"/>
          <w:marRight w:val="0"/>
          <w:marTop w:val="0"/>
          <w:marBottom w:val="0"/>
          <w:divBdr>
            <w:top w:val="none" w:sz="0" w:space="0" w:color="auto"/>
            <w:left w:val="none" w:sz="0" w:space="0" w:color="auto"/>
            <w:bottom w:val="none" w:sz="0" w:space="0" w:color="auto"/>
            <w:right w:val="none" w:sz="0" w:space="0" w:color="auto"/>
          </w:divBdr>
          <w:divsChild>
            <w:div w:id="113745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3601">
      <w:bodyDiv w:val="1"/>
      <w:marLeft w:val="0"/>
      <w:marRight w:val="0"/>
      <w:marTop w:val="0"/>
      <w:marBottom w:val="0"/>
      <w:divBdr>
        <w:top w:val="none" w:sz="0" w:space="0" w:color="auto"/>
        <w:left w:val="none" w:sz="0" w:space="0" w:color="auto"/>
        <w:bottom w:val="none" w:sz="0" w:space="0" w:color="auto"/>
        <w:right w:val="none" w:sz="0" w:space="0" w:color="auto"/>
      </w:divBdr>
      <w:divsChild>
        <w:div w:id="1146512982">
          <w:marLeft w:val="0"/>
          <w:marRight w:val="0"/>
          <w:marTop w:val="0"/>
          <w:marBottom w:val="0"/>
          <w:divBdr>
            <w:top w:val="none" w:sz="0" w:space="0" w:color="auto"/>
            <w:left w:val="none" w:sz="0" w:space="0" w:color="auto"/>
            <w:bottom w:val="none" w:sz="0" w:space="0" w:color="auto"/>
            <w:right w:val="none" w:sz="0" w:space="0" w:color="auto"/>
          </w:divBdr>
          <w:divsChild>
            <w:div w:id="124761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49045">
      <w:bodyDiv w:val="1"/>
      <w:marLeft w:val="0"/>
      <w:marRight w:val="0"/>
      <w:marTop w:val="0"/>
      <w:marBottom w:val="0"/>
      <w:divBdr>
        <w:top w:val="none" w:sz="0" w:space="0" w:color="auto"/>
        <w:left w:val="none" w:sz="0" w:space="0" w:color="auto"/>
        <w:bottom w:val="none" w:sz="0" w:space="0" w:color="auto"/>
        <w:right w:val="none" w:sz="0" w:space="0" w:color="auto"/>
      </w:divBdr>
      <w:divsChild>
        <w:div w:id="561982071">
          <w:marLeft w:val="0"/>
          <w:marRight w:val="0"/>
          <w:marTop w:val="0"/>
          <w:marBottom w:val="0"/>
          <w:divBdr>
            <w:top w:val="none" w:sz="0" w:space="0" w:color="auto"/>
            <w:left w:val="none" w:sz="0" w:space="0" w:color="auto"/>
            <w:bottom w:val="none" w:sz="0" w:space="0" w:color="auto"/>
            <w:right w:val="none" w:sz="0" w:space="0" w:color="auto"/>
          </w:divBdr>
          <w:divsChild>
            <w:div w:id="6178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08168">
      <w:bodyDiv w:val="1"/>
      <w:marLeft w:val="0"/>
      <w:marRight w:val="0"/>
      <w:marTop w:val="0"/>
      <w:marBottom w:val="0"/>
      <w:divBdr>
        <w:top w:val="none" w:sz="0" w:space="0" w:color="auto"/>
        <w:left w:val="none" w:sz="0" w:space="0" w:color="auto"/>
        <w:bottom w:val="none" w:sz="0" w:space="0" w:color="auto"/>
        <w:right w:val="none" w:sz="0" w:space="0" w:color="auto"/>
      </w:divBdr>
      <w:divsChild>
        <w:div w:id="1364355734">
          <w:marLeft w:val="0"/>
          <w:marRight w:val="0"/>
          <w:marTop w:val="0"/>
          <w:marBottom w:val="0"/>
          <w:divBdr>
            <w:top w:val="none" w:sz="0" w:space="0" w:color="auto"/>
            <w:left w:val="none" w:sz="0" w:space="0" w:color="auto"/>
            <w:bottom w:val="none" w:sz="0" w:space="0" w:color="auto"/>
            <w:right w:val="none" w:sz="0" w:space="0" w:color="auto"/>
          </w:divBdr>
          <w:divsChild>
            <w:div w:id="124113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612776">
      <w:bodyDiv w:val="1"/>
      <w:marLeft w:val="0"/>
      <w:marRight w:val="0"/>
      <w:marTop w:val="0"/>
      <w:marBottom w:val="0"/>
      <w:divBdr>
        <w:top w:val="none" w:sz="0" w:space="0" w:color="auto"/>
        <w:left w:val="none" w:sz="0" w:space="0" w:color="auto"/>
        <w:bottom w:val="none" w:sz="0" w:space="0" w:color="auto"/>
        <w:right w:val="none" w:sz="0" w:space="0" w:color="auto"/>
      </w:divBdr>
      <w:divsChild>
        <w:div w:id="581912228">
          <w:marLeft w:val="0"/>
          <w:marRight w:val="0"/>
          <w:marTop w:val="0"/>
          <w:marBottom w:val="0"/>
          <w:divBdr>
            <w:top w:val="none" w:sz="0" w:space="0" w:color="auto"/>
            <w:left w:val="none" w:sz="0" w:space="0" w:color="auto"/>
            <w:bottom w:val="none" w:sz="0" w:space="0" w:color="auto"/>
            <w:right w:val="none" w:sz="0" w:space="0" w:color="auto"/>
          </w:divBdr>
          <w:divsChild>
            <w:div w:id="40330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737757">
      <w:bodyDiv w:val="1"/>
      <w:marLeft w:val="0"/>
      <w:marRight w:val="0"/>
      <w:marTop w:val="0"/>
      <w:marBottom w:val="0"/>
      <w:divBdr>
        <w:top w:val="none" w:sz="0" w:space="0" w:color="auto"/>
        <w:left w:val="none" w:sz="0" w:space="0" w:color="auto"/>
        <w:bottom w:val="none" w:sz="0" w:space="0" w:color="auto"/>
        <w:right w:val="none" w:sz="0" w:space="0" w:color="auto"/>
      </w:divBdr>
      <w:divsChild>
        <w:div w:id="1463382312">
          <w:marLeft w:val="0"/>
          <w:marRight w:val="0"/>
          <w:marTop w:val="0"/>
          <w:marBottom w:val="0"/>
          <w:divBdr>
            <w:top w:val="none" w:sz="0" w:space="0" w:color="auto"/>
            <w:left w:val="none" w:sz="0" w:space="0" w:color="auto"/>
            <w:bottom w:val="none" w:sz="0" w:space="0" w:color="auto"/>
            <w:right w:val="none" w:sz="0" w:space="0" w:color="auto"/>
          </w:divBdr>
          <w:divsChild>
            <w:div w:id="10303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952284">
      <w:bodyDiv w:val="1"/>
      <w:marLeft w:val="0"/>
      <w:marRight w:val="0"/>
      <w:marTop w:val="0"/>
      <w:marBottom w:val="0"/>
      <w:divBdr>
        <w:top w:val="none" w:sz="0" w:space="0" w:color="auto"/>
        <w:left w:val="none" w:sz="0" w:space="0" w:color="auto"/>
        <w:bottom w:val="none" w:sz="0" w:space="0" w:color="auto"/>
        <w:right w:val="none" w:sz="0" w:space="0" w:color="auto"/>
      </w:divBdr>
      <w:divsChild>
        <w:div w:id="1036849932">
          <w:marLeft w:val="0"/>
          <w:marRight w:val="0"/>
          <w:marTop w:val="0"/>
          <w:marBottom w:val="0"/>
          <w:divBdr>
            <w:top w:val="none" w:sz="0" w:space="0" w:color="auto"/>
            <w:left w:val="none" w:sz="0" w:space="0" w:color="auto"/>
            <w:bottom w:val="none" w:sz="0" w:space="0" w:color="auto"/>
            <w:right w:val="none" w:sz="0" w:space="0" w:color="auto"/>
          </w:divBdr>
          <w:divsChild>
            <w:div w:id="160184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958413">
      <w:bodyDiv w:val="1"/>
      <w:marLeft w:val="0"/>
      <w:marRight w:val="0"/>
      <w:marTop w:val="0"/>
      <w:marBottom w:val="0"/>
      <w:divBdr>
        <w:top w:val="none" w:sz="0" w:space="0" w:color="auto"/>
        <w:left w:val="none" w:sz="0" w:space="0" w:color="auto"/>
        <w:bottom w:val="none" w:sz="0" w:space="0" w:color="auto"/>
        <w:right w:val="none" w:sz="0" w:space="0" w:color="auto"/>
      </w:divBdr>
      <w:divsChild>
        <w:div w:id="802623117">
          <w:marLeft w:val="0"/>
          <w:marRight w:val="0"/>
          <w:marTop w:val="0"/>
          <w:marBottom w:val="0"/>
          <w:divBdr>
            <w:top w:val="none" w:sz="0" w:space="0" w:color="auto"/>
            <w:left w:val="none" w:sz="0" w:space="0" w:color="auto"/>
            <w:bottom w:val="none" w:sz="0" w:space="0" w:color="auto"/>
            <w:right w:val="none" w:sz="0" w:space="0" w:color="auto"/>
          </w:divBdr>
          <w:divsChild>
            <w:div w:id="1336878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526827">
      <w:bodyDiv w:val="1"/>
      <w:marLeft w:val="0"/>
      <w:marRight w:val="0"/>
      <w:marTop w:val="0"/>
      <w:marBottom w:val="0"/>
      <w:divBdr>
        <w:top w:val="none" w:sz="0" w:space="0" w:color="auto"/>
        <w:left w:val="none" w:sz="0" w:space="0" w:color="auto"/>
        <w:bottom w:val="none" w:sz="0" w:space="0" w:color="auto"/>
        <w:right w:val="none" w:sz="0" w:space="0" w:color="auto"/>
      </w:divBdr>
      <w:divsChild>
        <w:div w:id="220337786">
          <w:marLeft w:val="0"/>
          <w:marRight w:val="0"/>
          <w:marTop w:val="0"/>
          <w:marBottom w:val="0"/>
          <w:divBdr>
            <w:top w:val="none" w:sz="0" w:space="0" w:color="auto"/>
            <w:left w:val="none" w:sz="0" w:space="0" w:color="auto"/>
            <w:bottom w:val="none" w:sz="0" w:space="0" w:color="auto"/>
            <w:right w:val="none" w:sz="0" w:space="0" w:color="auto"/>
          </w:divBdr>
          <w:divsChild>
            <w:div w:id="76369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955158">
      <w:bodyDiv w:val="1"/>
      <w:marLeft w:val="0"/>
      <w:marRight w:val="0"/>
      <w:marTop w:val="0"/>
      <w:marBottom w:val="0"/>
      <w:divBdr>
        <w:top w:val="none" w:sz="0" w:space="0" w:color="auto"/>
        <w:left w:val="none" w:sz="0" w:space="0" w:color="auto"/>
        <w:bottom w:val="none" w:sz="0" w:space="0" w:color="auto"/>
        <w:right w:val="none" w:sz="0" w:space="0" w:color="auto"/>
      </w:divBdr>
      <w:divsChild>
        <w:div w:id="1679307548">
          <w:marLeft w:val="0"/>
          <w:marRight w:val="0"/>
          <w:marTop w:val="0"/>
          <w:marBottom w:val="0"/>
          <w:divBdr>
            <w:top w:val="none" w:sz="0" w:space="0" w:color="auto"/>
            <w:left w:val="none" w:sz="0" w:space="0" w:color="auto"/>
            <w:bottom w:val="none" w:sz="0" w:space="0" w:color="auto"/>
            <w:right w:val="none" w:sz="0" w:space="0" w:color="auto"/>
          </w:divBdr>
          <w:divsChild>
            <w:div w:id="1496724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724896">
      <w:bodyDiv w:val="1"/>
      <w:marLeft w:val="0"/>
      <w:marRight w:val="0"/>
      <w:marTop w:val="0"/>
      <w:marBottom w:val="0"/>
      <w:divBdr>
        <w:top w:val="none" w:sz="0" w:space="0" w:color="auto"/>
        <w:left w:val="none" w:sz="0" w:space="0" w:color="auto"/>
        <w:bottom w:val="none" w:sz="0" w:space="0" w:color="auto"/>
        <w:right w:val="none" w:sz="0" w:space="0" w:color="auto"/>
      </w:divBdr>
      <w:divsChild>
        <w:div w:id="1577671746">
          <w:marLeft w:val="0"/>
          <w:marRight w:val="0"/>
          <w:marTop w:val="0"/>
          <w:marBottom w:val="0"/>
          <w:divBdr>
            <w:top w:val="none" w:sz="0" w:space="0" w:color="auto"/>
            <w:left w:val="none" w:sz="0" w:space="0" w:color="auto"/>
            <w:bottom w:val="none" w:sz="0" w:space="0" w:color="auto"/>
            <w:right w:val="none" w:sz="0" w:space="0" w:color="auto"/>
          </w:divBdr>
          <w:divsChild>
            <w:div w:id="136999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9947">
      <w:bodyDiv w:val="1"/>
      <w:marLeft w:val="0"/>
      <w:marRight w:val="0"/>
      <w:marTop w:val="0"/>
      <w:marBottom w:val="0"/>
      <w:divBdr>
        <w:top w:val="none" w:sz="0" w:space="0" w:color="auto"/>
        <w:left w:val="none" w:sz="0" w:space="0" w:color="auto"/>
        <w:bottom w:val="none" w:sz="0" w:space="0" w:color="auto"/>
        <w:right w:val="none" w:sz="0" w:space="0" w:color="auto"/>
      </w:divBdr>
      <w:divsChild>
        <w:div w:id="1658147521">
          <w:marLeft w:val="0"/>
          <w:marRight w:val="0"/>
          <w:marTop w:val="0"/>
          <w:marBottom w:val="0"/>
          <w:divBdr>
            <w:top w:val="none" w:sz="0" w:space="0" w:color="auto"/>
            <w:left w:val="none" w:sz="0" w:space="0" w:color="auto"/>
            <w:bottom w:val="none" w:sz="0" w:space="0" w:color="auto"/>
            <w:right w:val="none" w:sz="0" w:space="0" w:color="auto"/>
          </w:divBdr>
          <w:divsChild>
            <w:div w:id="1253471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053283">
      <w:bodyDiv w:val="1"/>
      <w:marLeft w:val="0"/>
      <w:marRight w:val="0"/>
      <w:marTop w:val="0"/>
      <w:marBottom w:val="0"/>
      <w:divBdr>
        <w:top w:val="none" w:sz="0" w:space="0" w:color="auto"/>
        <w:left w:val="none" w:sz="0" w:space="0" w:color="auto"/>
        <w:bottom w:val="none" w:sz="0" w:space="0" w:color="auto"/>
        <w:right w:val="none" w:sz="0" w:space="0" w:color="auto"/>
      </w:divBdr>
      <w:divsChild>
        <w:div w:id="380638779">
          <w:marLeft w:val="0"/>
          <w:marRight w:val="0"/>
          <w:marTop w:val="0"/>
          <w:marBottom w:val="0"/>
          <w:divBdr>
            <w:top w:val="none" w:sz="0" w:space="0" w:color="auto"/>
            <w:left w:val="none" w:sz="0" w:space="0" w:color="auto"/>
            <w:bottom w:val="none" w:sz="0" w:space="0" w:color="auto"/>
            <w:right w:val="none" w:sz="0" w:space="0" w:color="auto"/>
          </w:divBdr>
          <w:divsChild>
            <w:div w:id="1179462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466699">
      <w:bodyDiv w:val="1"/>
      <w:marLeft w:val="0"/>
      <w:marRight w:val="0"/>
      <w:marTop w:val="0"/>
      <w:marBottom w:val="0"/>
      <w:divBdr>
        <w:top w:val="none" w:sz="0" w:space="0" w:color="auto"/>
        <w:left w:val="none" w:sz="0" w:space="0" w:color="auto"/>
        <w:bottom w:val="none" w:sz="0" w:space="0" w:color="auto"/>
        <w:right w:val="none" w:sz="0" w:space="0" w:color="auto"/>
      </w:divBdr>
      <w:divsChild>
        <w:div w:id="899705803">
          <w:marLeft w:val="0"/>
          <w:marRight w:val="0"/>
          <w:marTop w:val="0"/>
          <w:marBottom w:val="0"/>
          <w:divBdr>
            <w:top w:val="none" w:sz="0" w:space="0" w:color="auto"/>
            <w:left w:val="none" w:sz="0" w:space="0" w:color="auto"/>
            <w:bottom w:val="none" w:sz="0" w:space="0" w:color="auto"/>
            <w:right w:val="none" w:sz="0" w:space="0" w:color="auto"/>
          </w:divBdr>
          <w:divsChild>
            <w:div w:id="192552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595289">
      <w:bodyDiv w:val="1"/>
      <w:marLeft w:val="0"/>
      <w:marRight w:val="0"/>
      <w:marTop w:val="0"/>
      <w:marBottom w:val="0"/>
      <w:divBdr>
        <w:top w:val="none" w:sz="0" w:space="0" w:color="auto"/>
        <w:left w:val="none" w:sz="0" w:space="0" w:color="auto"/>
        <w:bottom w:val="none" w:sz="0" w:space="0" w:color="auto"/>
        <w:right w:val="none" w:sz="0" w:space="0" w:color="auto"/>
      </w:divBdr>
      <w:divsChild>
        <w:div w:id="1508983852">
          <w:marLeft w:val="0"/>
          <w:marRight w:val="0"/>
          <w:marTop w:val="0"/>
          <w:marBottom w:val="0"/>
          <w:divBdr>
            <w:top w:val="none" w:sz="0" w:space="0" w:color="auto"/>
            <w:left w:val="none" w:sz="0" w:space="0" w:color="auto"/>
            <w:bottom w:val="none" w:sz="0" w:space="0" w:color="auto"/>
            <w:right w:val="none" w:sz="0" w:space="0" w:color="auto"/>
          </w:divBdr>
          <w:divsChild>
            <w:div w:id="47502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046287">
      <w:bodyDiv w:val="1"/>
      <w:marLeft w:val="0"/>
      <w:marRight w:val="0"/>
      <w:marTop w:val="0"/>
      <w:marBottom w:val="0"/>
      <w:divBdr>
        <w:top w:val="none" w:sz="0" w:space="0" w:color="auto"/>
        <w:left w:val="none" w:sz="0" w:space="0" w:color="auto"/>
        <w:bottom w:val="none" w:sz="0" w:space="0" w:color="auto"/>
        <w:right w:val="none" w:sz="0" w:space="0" w:color="auto"/>
      </w:divBdr>
      <w:divsChild>
        <w:div w:id="1210534006">
          <w:marLeft w:val="0"/>
          <w:marRight w:val="0"/>
          <w:marTop w:val="0"/>
          <w:marBottom w:val="0"/>
          <w:divBdr>
            <w:top w:val="none" w:sz="0" w:space="0" w:color="auto"/>
            <w:left w:val="none" w:sz="0" w:space="0" w:color="auto"/>
            <w:bottom w:val="none" w:sz="0" w:space="0" w:color="auto"/>
            <w:right w:val="none" w:sz="0" w:space="0" w:color="auto"/>
          </w:divBdr>
          <w:divsChild>
            <w:div w:id="115194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941262">
      <w:bodyDiv w:val="1"/>
      <w:marLeft w:val="0"/>
      <w:marRight w:val="0"/>
      <w:marTop w:val="0"/>
      <w:marBottom w:val="0"/>
      <w:divBdr>
        <w:top w:val="none" w:sz="0" w:space="0" w:color="auto"/>
        <w:left w:val="none" w:sz="0" w:space="0" w:color="auto"/>
        <w:bottom w:val="none" w:sz="0" w:space="0" w:color="auto"/>
        <w:right w:val="none" w:sz="0" w:space="0" w:color="auto"/>
      </w:divBdr>
      <w:divsChild>
        <w:div w:id="162934240">
          <w:marLeft w:val="0"/>
          <w:marRight w:val="0"/>
          <w:marTop w:val="0"/>
          <w:marBottom w:val="0"/>
          <w:divBdr>
            <w:top w:val="none" w:sz="0" w:space="0" w:color="auto"/>
            <w:left w:val="none" w:sz="0" w:space="0" w:color="auto"/>
            <w:bottom w:val="none" w:sz="0" w:space="0" w:color="auto"/>
            <w:right w:val="none" w:sz="0" w:space="0" w:color="auto"/>
          </w:divBdr>
          <w:divsChild>
            <w:div w:id="14925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195</Words>
  <Characters>1346</Characters>
  <Application>Microsoft Office Word</Application>
  <DocSecurity>0</DocSecurity>
  <Lines>11</Lines>
  <Paragraphs>3</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János</dc:creator>
  <cp:keywords/>
  <dc:description/>
  <cp:lastModifiedBy>D. János</cp:lastModifiedBy>
  <cp:revision>20</cp:revision>
  <dcterms:created xsi:type="dcterms:W3CDTF">2024-11-13T07:56:00Z</dcterms:created>
  <dcterms:modified xsi:type="dcterms:W3CDTF">2025-08-13T13:35:00Z</dcterms:modified>
</cp:coreProperties>
</file>