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Барань Єлизавета, Барань Адальберт: Закарпаття у працях угорських дослідників (кінець ХІХ–перша половина ХХ століття): історія, етнографія, мова. // І. Патер (відп. ред.); упоряд.: О. Муравський, М. Романюк Угорсько-українське пограниччя: етнополітичні, мовні та релігійні критерії самоідентифікації населення. Монографія. Львів: НАН України, Інститут українознавства ім. І. Крип’якевича, 2020. 221–234.</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https://karpataljaiadatbank.com/wp-content/uploads/2022/05/HU_block.pdf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Барань А., Барань Є. К 70-летию Андраша Золтана. Studia Slavica Hung. 64/2 (2019). 467–469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https://doi.org/10.1556/060.2019.64218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https://doi.org/10.1556/060.2019.64218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Барань А., Барань Є. Іштван Ковтюк (1934–2020). In: Studia Slavica Hungarica 65 (2020): 471–473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https://doi.org/10.1556/060.2020.00039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https://akjournals.com/view/journals/060/060-overview.xml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Ilona, Bárány Adalbert, Gazdag Vilmos: Szláv elemek a kárpátaljai Beregszászi járás magyar nyelvjárásaiban. In. Studia Slavica Hungarica 66 (2021): 217–221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https://doi.org/10.1556/060.2021.00018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Барань Є., Барань А. Філолгічні досягнення Іштвана Удварі. In: Slavia. Časopis pro Slovandkou filologii 90 (2021): 355–363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https://www.slu.cas.cz/sites/default/public_files/media/documents/2024/01/28/20/45/48/4-slav-opc-213.pdf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Barany Adalbet Csernicskó István: Ukrainian multilinqualism: Two Sides of a coin. Méry ratio /Foundation for minoritien – pro Minoritate, 2022. 1–156 pp. ISBN 978-615-6284-21-1. // Language Policy 2023. https://doi.org/10.1007/s10993-023-09654-7 (2023)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 4. Universidade Católica de Petrópolis, Rio de Janeiro, Brasil, 2023. 273–288. ISSN 1984-6754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Vilmos, Gazdag – Adalbert, Bárány: A Monograph on the Dialect of a Ruthenian Settlement in Hungary.  Slavia: casopis pro slovanskou filologii  XCIII. évf. 1 szám. (2024 ). 126-128.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https://www.ceeol.com/search/journal-detail?id=566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  The interpretation of light, sound and colour effects in the novels "Life and fate" by V. Grossman and "Fatelessness" by I. Kertész. Вісник Київського національного лінгвістичного університету. Серія Філологія / гол. ред. С. В. Волкова. Київ, 2020. Том 23/2. 9–18.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http://philmessenger.knlu.edu.ua/article/view/222731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Барань А. Внесок Іштвана Удварі в реабілітацію наукової спадщини Антонія Годинки. </w:t>
      </w:r>
      <w:r>
        <w:br/>
      </w:r>
      <w:r>
        <w:rPr>
          <w:rFonts w:ascii="Times New Roman" w:hAnsi="Times New Roman" w:cs="Times New Roman"/>
          <w:sz w:val="24"/>
          <w:szCs w:val="24"/>
          <w:lang w:val="hu-HU"/>
        </w:rPr>
        <w:t xml:space="preserve">Україна: культурна спадщина, національна свідомість, державність / гол. ред. Ігор Соляр; НАН України, Інститут українознавства ім. І. Крип’якевича. Львів, 2020. Вип. 33. 364–378.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https://doi.org/10.33402/ukr.2020-33-364-378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https://www.inst-ukr.lviv.ua/download.php?portfolioitemid=372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Барань Є. Лінгвоукраїністика в науковому доробку угорських мовознавців (на матеріалі праць Шандора (Олександра) Бонкала. Наукові записки Вінницького державного педагогічного університету імені Михайла Коцюбинського. Серія: Філологія (мовознавство): збірник наукових праць. / гол. ред. Є. Б. Барань. Вінниця: ТОВ «фірма Планер», 2020. Вип. 30. 13–22.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http://socrates.vsau.org/repository/getfile.php/25514.pdf?fbclid=IwAR27VSsWX9euKjEuG2OGWmMeYF2R9a9nStdUqqUwaFektazFIX6hhcxIQ8Y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Особливості зображення подій Другої світової війни у прозі Росії, США й Угорщини ХХ століття (за романами Василя Гроссмана «Життя і доля», Джеймса Джонса «Віднині і повік», Імре Кертеса «Знедоленість»). Україна: культурна спадщина, національна свідомість, державність. / гол. ред. Ігор Соляр; НАН України, Інститут українознавства ім. І. Крип’якевича. Львів, 2020. Вип. 33. 433–447.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https://doi.org/10.33402/ukr.2020-33-433-447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https://www.inst-ukr.lviv.ua/uk/publications/materials/ukraina/30-033-ukrayina-kulturna-spadshchyna-natsionalna-svidomist-derzhavnist/?id=377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Барань Є. Вплив будапештської славістичної школи на формування наукового світогляду закарпатських студентів (перша половина 40-х років ХХ ст.). Науковий вісник Ужгородського університету. Серія: Філологія. Випуск 1 (45). Ужгород, 2021. 65–73. (Фахове видання категорії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https://dspace.uzhnu.edu.ua/jspui/handle/lib/38710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Барань А. Категорія гри як філософський естетичний чинник творчості Германа Гессе. // С. Шуляк (гол. ред.) Філологічний часопис. Випуск 1. Уманський державний університет ім. Павла Тичини. Умань: ВПЦ «Візаві», 2022. 146–155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https://doi.org/10.31499/2415-8828.1.2022.257965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https://library.udpu.edu.ua/library_files/filologichniy-chacopys/2022/1/16.pdf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http://visnyk-pedagogy.knlu.edu.ua/issue/view/17793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Густі, І., &amp; Чотарі, Ю. (2024). Емоційний стан здобувачів закладу вищої освіти та їхнє ставлення до вивчення іноземних мов (ІМ) у воєнний час. Збірник наукових праць Уманського державного педагогічного університету, (4), 6–12.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https://doi.org/10.31499/2307-4906.4.2024.316468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http://znp.udpu.edu.ua/article/view/316468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Lekhner, I., &amp; Baran, A. (2025). A brief history of distance education and perspectives of its future. The Journal of V. N. Karazin Kharkiv National University. Series: Foreign Philology. Methods of Foreign Language Teaching, (101), 116-124. https://doi.org/10.26565/2786-5312-2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https://doi.org/10.26565/2786-5312-2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https://periodicals.karazin.ua/foreignphilology/article/view/26747/23758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Márta – Huszti Ilona – Bárány Béla 2025. Az ukrán nyelv hatása a kárpátaljai magyar pedagógiai szaknyelvre. Acta Academiae Beregsasiensis, Philologica 4(2): 63–77. https://doi.org/10.58423/2786-6726/2025-2-63-77  </w:t>
      </w:r>
      <w:r>
        <w:br/>
      </w:r>
      <w:r>
        <w:rPr>
          <w:rFonts w:ascii="Times New Roman" w:hAnsi="Times New Roman" w:cs="Times New Roman"/>
          <w:sz w:val="24"/>
          <w:szCs w:val="24"/>
          <w:lang w:val="hu-HU"/>
        </w:rPr>
        <w:t/>
      </w:r>
      <w:r>
        <w:br/>
      </w:r>
      <w:r>
        <w:rPr>
          <w:rFonts w:ascii="Times New Roman" w:hAnsi="Times New Roman" w:cs="Times New Roman"/>
          <w:sz w:val="24"/>
          <w:szCs w:val="24"/>
          <w:lang w:val="hu-HU"/>
        </w:rPr>
        <w:t xml:space="preserve">doi.org</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https://doi.org/10.58423/2786-6726/2025-2-63-77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https://doi.org/10.58423/2786-6726/2025-2-63-77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Bárány, B. (2025). Az ukrán nyelv hatása a kárpátaljai magyar pedagógiai szaknyelvre. Acta Academiae Beregsasiensis,Philologica, 4(2), 63–77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https://doi.org/10.58423/2786-6726/2025-2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Adalbert Beilovуch, Huszti Ilona Istvanivna, Fabian Marta Yuliivna Ukrainian lexical influence on Hungarian Pedagogical Terminology in Transcarpathia. // Гурко О. В. (гол. ред.) Вісник науки і освіти. Серія «Філологія», «Педагогіка», «Соціологія», «Культура і мистецтво», «Історія та археологія» № 8 (38). Київ, 2025. 41–50. ISSN 2786-6165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Лехнер , І., &amp; Барань , А. (2025). Коротка Історія Дистанційного Навчання і Перспективи Його Майбутнього . Вісник ХНУ імені В. Н. Каразіна. Серія: Іноземна філологія. Методика викладання іноземних мов, (101), 116-124. https://doi.org/10.26565/2786-5312-2025-101-12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https://periodicals.karazin.ua/foreignphilology/article/view/26747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Кормочі Золтан, Барань Адальберт: Функції мовних кліше в щоденному спілкуванні. Габор Черхатхалапі Халапі: Словник-балаканка: 7200 кліше, щоб говорити без упину з ким завгодно, про що і де завгодно. Будапешт: Видавництво «Tinta», 2025, 268 с. // Acta Academiae Beregsasiensis, Philologica. Вип. IV, №3 (2025) / редкол.: Берегсасі А., Газдаг В. та ін.: Закарпат. угор. ін-т ім. Ф. Ракоці II. Берегове: ЗУІ, 2025. 248–252. ISSN 2786-6726 (online) ISSN 2786-6718 (print).</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А., Фабіян М. Ю., &amp; Барань А. Б. (2023). Поради для покращення якості онлайн-навчання у вищій школі. In С. М. Іваненко, О. О. Холоденко, О. О. Яременко-Гасюк, К. Далльйо, К. Компе, А. Ланґе, М. Ванджі (Eds.), Навчання і викладання у багатомовному світі у цифровому форматі. Digitales Lernen und Lehren in der mehrsprachigen Welt. Матеріали Міжнародної науково-практичної онлайн-конференції 1-2 грудня 2023 року (pp. 34-38). Київ: Вид-во УДУ імені Михайла Драгоманова. – 208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https://www.academia.edu/110779741/Fernunterricht_2020_2023_Kurzer_Einblick_in_die_wissenschaftliche_Literatur?uc-sb-sw=112777285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Adalbert, Baran Ielyzaveta, Fabian Marta From distance education to onlineand hybrid education: reasons for supporting online teaching in higher education. // Сучасні лінгвістичні парадигми: матеріали міжнародної наукової конференції (м. Дніпро, 19 квітня 2024 р.) / відп. ред. Л. В. Суховецька. Дніпро, 2024. Вип. 7. 9–13.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https://www.researchgate.net/publication/377137030_DISTANCE_EDUCATION_IN_2020-2023_WHAT_CAN_BE_LEARNED_FROM_THE_ACADEMIC_LITERATURE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A. Восприятие авторской позиции В. Гроссмана и место его романа «Жизнь и судьба» в контексте русской военной прозы XX века. In: Katalin Balázs, Sanda Misirianțu (ed.) Studii de limbă, literatură şi metodică. Lucrările simpozionului internaţional „100 de ani de slavistică la Cluj” (Cluj-Napoca, 30-31 mai 2019). Cluj: UBB Cluj, Facultatea de Litere, Departamentul de limbi și literaturi slave, 2020. 186–203.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https://www.academia.edu/60159312/ALBANIANS_ROMANIANS_SLAVS_ETHNICITY_CHANGE_AND_POLITICS_IN_THE_2ND_HALF_OF_THE_FIRST_MILLENNIUM_C_E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 http://visnyk-pedagogy.knlu.edu.ua/issue/view/17793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Bárány Béla, Gazdag Vilmos Ukrán irodalmi antológia I. A XX. század. II. Rákóczi Ferenc Kárpátaljai Magyar Főiskola, 2023. 122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Bárány Béla, Gazdag Vilmos Ukrán irodalmi antológia II. A XIX. közepétől a XX. század elejéig. II. Rákóczi Ferenc Kárpátaljai Magyar Főiskola, 2023. 224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https://kmf.uz.ua/wp-content/uploads/2024/01/barany-erzsebet-barany-bela-gazdag-vilmos_ukran-irodalmi-antologia_ii_2023cover.pdf?fbclid=IwAR1D4-DnHN2cQcoxQiy5CXEqaAn3UtJPnWb9UDw0kYOvaRBqV5PhcZ5Ubio</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Bárány Béla, Gazdag Vilmos Ukrán irodalmi antológia III. A kezdetektől a XIX. közepéig. II. Rákóczi Ferenc Kárpátaljai Magyar Főiskola, 2023. 188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Густі І. І. КОНСПЕКТ ЛЕКЦІЙ ДО НАВЧАЛЬНОЇ ДИСЦИПЛІНИ</w:t>
      </w:r>
      <w:r>
        <w:br/>
      </w:r>
      <w:r>
        <w:rPr>
          <w:rFonts w:ascii="Times New Roman" w:hAnsi="Times New Roman" w:cs="Times New Roman"/>
          <w:sz w:val="24"/>
          <w:szCs w:val="24"/>
          <w:lang w:val="hu-HU"/>
        </w:rPr>
        <w:t xml:space="preserve">«МІЖКУЛЬТУРНА КОМУНІКАЦІЯ». Перший (бакалаврський) / Другий (магістерський) / </w:t>
      </w:r>
      <w:r>
        <w:br/>
      </w:r>
      <w:r>
        <w:rPr>
          <w:rFonts w:ascii="Times New Roman" w:hAnsi="Times New Roman" w:cs="Times New Roman"/>
          <w:sz w:val="24"/>
          <w:szCs w:val="24"/>
          <w:lang w:val="hu-HU"/>
        </w:rPr>
        <w:t xml:space="preserve">(ступінь вищої освіти / 03 «Гуманітарні науки» 035 Філологія / 29 Міжнародні відносини /291 Міжнародні відносини, суспільні комунікації</w:t>
      </w:r>
      <w:r>
        <w:br/>
      </w:r>
      <w:r>
        <w:rPr>
          <w:rFonts w:ascii="Times New Roman" w:hAnsi="Times New Roman" w:cs="Times New Roman"/>
          <w:sz w:val="24"/>
          <w:szCs w:val="24"/>
          <w:lang w:val="hu-HU"/>
        </w:rPr>
        <w:t xml:space="preserve">та регіональні студії, ЗАКАРПАТСЬКИЙ УГОРСЬКИЙ ІНСТИТУТ ІМЕНІ ФЕРЕНЦА РАКОЦІ ІІ, Берегове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https://bit.ly/4bCoSHF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Плиска В., Барань А. Практикум другої</w:t>
      </w:r>
      <w:r>
        <w:br/>
      </w:r>
      <w:r>
        <w:rPr>
          <w:rFonts w:ascii="Times New Roman" w:hAnsi="Times New Roman" w:cs="Times New Roman"/>
          <w:sz w:val="24"/>
          <w:szCs w:val="24"/>
          <w:lang w:val="hu-HU"/>
        </w:rPr>
        <w:t xml:space="preserve">іноземної мови (німецької) для студентів І курсу</w:t>
      </w:r>
      <w:r>
        <w:br/>
      </w:r>
      <w:r>
        <w:rPr>
          <w:rFonts w:ascii="Times New Roman" w:hAnsi="Times New Roman" w:cs="Times New Roman"/>
          <w:sz w:val="24"/>
          <w:szCs w:val="24"/>
          <w:lang w:val="hu-HU"/>
        </w:rPr>
        <w:t xml:space="preserve">магістратури, 2021. 131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https://l.facebook.com/l.php?u=http%3A%2F%2Fokt.kmf.uz.ua%2Fatc%2Foktat-atc%2FMethod_Guides%2Fm%25c3%25b3dszertani_%25c3%25batmutat%25c3%25b3_levelez%25c5%2591_MA_I.pdf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Фодор К. Й., Гнатик К. Б. Гладоник Г.В.</w:t>
      </w:r>
      <w:r>
        <w:br/>
      </w:r>
      <w:r>
        <w:rPr>
          <w:rFonts w:ascii="Times New Roman" w:hAnsi="Times New Roman" w:cs="Times New Roman"/>
          <w:sz w:val="24"/>
          <w:szCs w:val="24"/>
          <w:lang w:val="hu-HU"/>
        </w:rPr>
        <w:t xml:space="preserve"> Навчально-методичний посібник з англійської мови для студентів ІІ-го курсу ОКР бакалавр для немовних спеціальностей Tantárgyi útmutató idegen nyelvből (angol) 2.évfolyamos nem angol szakos hallgatók számára. Кафедра філології Filológia Tanszék Берегово / Beregszász. 2020. 64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Сіладі В.В, Барань А. Б. Lectures in history of the English language and method-guides for seminars. Ferenc Rákóczi II Transarpathian Hungarian College of Higher Education. Department of Philology, Departmen of English Group. Berehovo, 2021. 91 р.</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https://kmf.uz.ua/wp-content/uploads/2023/05/szilagyi_baranyb_angol_nyelv_tortenete_eloadasok_szeminarok_gyujtemenye_2021.pdf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Сіладі В.В, Барань А. Б.  Practical English Phonetics method guide for kindergarten and elementary school teachers. Ferenc Rákóczi II Transarpathian Hungarian College of Higher Education. Department of Philology, Departmen of English Group. Berehovo, 2021. 177 р.</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https://kmf.uz.ua/wp-content/uploads/2023/05/szilagyi_baranyb_gyakorlati_angol_fonetika_2021.pdf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